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jc w:val="center"/>
        <w:rPr/>
      </w:pPr>
      <w:r>
        <w:rPr>
          <w:rFonts w:cs="Calibri" w:ascii="Arial" w:hAnsi="Arial"/>
          <w:b/>
          <w:caps/>
          <w:sz w:val="26"/>
          <w:szCs w:val="26"/>
          <w:u w:val="single"/>
        </w:rPr>
        <w:t>Projeto de RESOLUÇÃO n</w:t>
      </w:r>
      <w:r>
        <w:rPr>
          <w:rFonts w:cs="Calibri" w:ascii="Arial" w:hAnsi="Arial"/>
          <w:b/>
          <w:sz w:val="26"/>
          <w:szCs w:val="26"/>
          <w:u w:val="single"/>
          <w:vertAlign w:val="superscript"/>
        </w:rPr>
        <w:t>o</w:t>
      </w:r>
      <w:r>
        <w:rPr>
          <w:rFonts w:cs="Calibri" w:ascii="Arial" w:hAnsi="Arial"/>
          <w:b/>
          <w:sz w:val="26"/>
          <w:szCs w:val="26"/>
          <w:u w:val="single"/>
        </w:rPr>
        <w:t xml:space="preserve">       /2021</w:t>
      </w:r>
    </w:p>
    <w:p>
      <w:pPr>
        <w:pStyle w:val="TextosemFormatao1"/>
        <w:jc w:val="both"/>
        <w:rPr>
          <w:rFonts w:ascii="Arial" w:hAnsi="Arial" w:cs="Calibri"/>
          <w:szCs w:val="24"/>
        </w:rPr>
      </w:pPr>
      <w:r>
        <w:rPr>
          <w:rFonts w:cs="Calibri" w:ascii="Arial" w:hAnsi="Arial"/>
          <w:szCs w:val="24"/>
        </w:rPr>
      </w:r>
    </w:p>
    <w:p>
      <w:pPr>
        <w:pStyle w:val="TextosemFormatao1"/>
        <w:jc w:val="both"/>
        <w:rPr>
          <w:rFonts w:ascii="Arial" w:hAnsi="Arial" w:cs="Calibri"/>
          <w:szCs w:val="24"/>
        </w:rPr>
      </w:pPr>
      <w:r>
        <w:rPr>
          <w:rFonts w:cs="Calibri" w:ascii="Arial" w:hAnsi="Arial"/>
          <w:szCs w:val="24"/>
        </w:rPr>
      </w:r>
    </w:p>
    <w:p>
      <w:pPr>
        <w:pStyle w:val="Normal"/>
        <w:ind w:left="4932" w:right="113" w:hanging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Altera o Regimento Interno da Câmara Municipal a fim de modificar as datas das Reuniões Ordinárias do Legislativo.</w:t>
      </w:r>
    </w:p>
    <w:p>
      <w:pPr>
        <w:pStyle w:val="Normal"/>
        <w:ind w:left="4536" w:right="0" w:hanging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TextosemFormatao3"/>
        <w:ind w:left="0" w:right="0" w:firstLine="1710"/>
        <w:jc w:val="both"/>
        <w:rPr>
          <w:rFonts w:ascii="Arial" w:hAnsi="Arial" w:cs="Calibri"/>
          <w:iCs/>
          <w:sz w:val="22"/>
          <w:szCs w:val="24"/>
        </w:rPr>
      </w:pPr>
      <w:r>
        <w:rPr>
          <w:rFonts w:cs="Calibri" w:ascii="Arial" w:hAnsi="Arial"/>
          <w:iCs/>
          <w:sz w:val="22"/>
          <w:szCs w:val="24"/>
        </w:rPr>
      </w:r>
    </w:p>
    <w:p>
      <w:pPr>
        <w:pStyle w:val="Normal"/>
        <w:overflowPunct w:val="true"/>
        <w:spacing w:lineRule="auto" w:line="264"/>
        <w:ind w:left="0" w:right="170" w:firstLine="680"/>
        <w:jc w:val="both"/>
        <w:textAlignment w:val="auto"/>
        <w:rPr>
          <w:rFonts w:ascii="Arial" w:hAnsi="Arial" w:eastAsia="Calibri" w:cs="Calibri"/>
          <w:bCs/>
          <w:sz w:val="24"/>
          <w:szCs w:val="22"/>
          <w:lang w:eastAsia="en-US"/>
        </w:rPr>
      </w:pPr>
      <w:r>
        <w:rPr>
          <w:rFonts w:eastAsia="Calibri" w:cs="Calibri" w:ascii="Arial" w:hAnsi="Arial"/>
          <w:bCs/>
          <w:sz w:val="24"/>
          <w:szCs w:val="22"/>
          <w:lang w:eastAsia="en-US"/>
        </w:rPr>
        <w:t>Faço saber que a Câmara Municipal de Bom Jardim de Minas aprovou e eu, Presidente, nos termos do art. 32, inciso IV, da Lei Orgânica do Município, promulgo a seguinte Resolução:</w:t>
      </w:r>
    </w:p>
    <w:p>
      <w:pPr>
        <w:pStyle w:val="Normal"/>
        <w:spacing w:before="240" w:after="0"/>
        <w:ind w:left="0" w:right="113" w:firstLine="680"/>
        <w:jc w:val="both"/>
        <w:rPr/>
      </w:pPr>
      <w:r>
        <w:rPr>
          <w:rFonts w:cs="Calibri" w:ascii="Arial" w:hAnsi="Arial"/>
          <w:b/>
          <w:sz w:val="24"/>
          <w:szCs w:val="24"/>
        </w:rPr>
        <w:t>Art. 1</w:t>
      </w:r>
      <w:r>
        <w:rPr>
          <w:rFonts w:cs="Calibri" w:ascii="Arial" w:hAnsi="Arial"/>
          <w:b/>
          <w:sz w:val="24"/>
          <w:szCs w:val="24"/>
          <w:u w:val="single"/>
          <w:vertAlign w:val="superscript"/>
        </w:rPr>
        <w:t>o</w:t>
      </w:r>
      <w:r>
        <w:rPr>
          <w:rFonts w:cs="Calibri" w:ascii="Arial" w:hAnsi="Arial"/>
          <w:b/>
          <w:sz w:val="24"/>
          <w:szCs w:val="24"/>
        </w:rPr>
        <w:t>.</w:t>
      </w:r>
      <w:r>
        <w:rPr>
          <w:rFonts w:cs="Calibri" w:ascii="Arial" w:hAnsi="Arial"/>
          <w:sz w:val="24"/>
          <w:szCs w:val="24"/>
        </w:rPr>
        <w:t xml:space="preserve"> Fica alterado o parágrafo único do artigo 62 do Regimento Interno da Câmara Municipal, que passa a vigorar com a seguinte redação:</w:t>
      </w:r>
    </w:p>
    <w:p>
      <w:pPr>
        <w:pStyle w:val="Normal"/>
        <w:spacing w:before="240" w:after="0"/>
        <w:ind w:left="0" w:right="0" w:firstLine="709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 xml:space="preserve"> </w:t>
      </w:r>
    </w:p>
    <w:p>
      <w:pPr>
        <w:pStyle w:val="Normal"/>
        <w:spacing w:before="120" w:after="0"/>
        <w:ind w:left="0" w:right="0" w:firstLine="709"/>
        <w:jc w:val="both"/>
        <w:rPr/>
      </w:pPr>
      <w:r>
        <w:rPr>
          <w:rFonts w:cs="Calibri" w:ascii="Arial" w:hAnsi="Arial"/>
          <w:b/>
          <w:bCs/>
          <w:sz w:val="24"/>
          <w:szCs w:val="24"/>
        </w:rPr>
        <w:t>“</w:t>
      </w:r>
      <w:r>
        <w:rPr>
          <w:rFonts w:cs="Calibri" w:ascii="Arial" w:hAnsi="Arial"/>
          <w:b/>
          <w:bCs/>
          <w:i/>
          <w:iCs/>
          <w:sz w:val="24"/>
          <w:szCs w:val="24"/>
        </w:rPr>
        <w:t>Art 62. (…)</w:t>
      </w:r>
    </w:p>
    <w:p>
      <w:pPr>
        <w:pStyle w:val="Normal"/>
        <w:spacing w:before="120" w:after="0"/>
        <w:ind w:left="0" w:right="170" w:firstLine="680"/>
        <w:jc w:val="both"/>
        <w:rPr/>
      </w:pPr>
      <w:r>
        <w:rPr>
          <w:rFonts w:cs="Calibri" w:ascii="Arial" w:hAnsi="Arial"/>
          <w:b/>
          <w:bCs/>
          <w:i/>
          <w:iCs/>
          <w:sz w:val="24"/>
          <w:szCs w:val="24"/>
        </w:rPr>
        <w:t>Parágrafo único.</w:t>
      </w:r>
      <w:r>
        <w:rPr>
          <w:rFonts w:cs="Calibri" w:ascii="Arial" w:hAnsi="Arial"/>
          <w:i/>
          <w:iCs/>
          <w:sz w:val="24"/>
          <w:szCs w:val="24"/>
        </w:rPr>
        <w:t xml:space="preserve"> As Reuniões Ordinárias da Câmara Municipal serão realizadas todas as primeiras e terceiras quartas-feiras de cada mês, independente de convocação.”</w:t>
      </w:r>
    </w:p>
    <w:p>
      <w:pPr>
        <w:pStyle w:val="Normal"/>
        <w:spacing w:before="120" w:after="0"/>
        <w:ind w:left="0" w:right="170" w:firstLine="680"/>
        <w:jc w:val="both"/>
        <w:rPr>
          <w:rFonts w:ascii="Arial" w:hAnsi="Arial" w:cs="Calibri"/>
          <w:i/>
          <w:i/>
          <w:iCs/>
          <w:sz w:val="24"/>
          <w:szCs w:val="24"/>
        </w:rPr>
      </w:pPr>
      <w:r>
        <w:rPr>
          <w:rFonts w:cs="Calibri" w:ascii="Arial" w:hAnsi="Arial"/>
          <w:i/>
          <w:iCs/>
          <w:sz w:val="24"/>
          <w:szCs w:val="24"/>
        </w:rPr>
      </w:r>
    </w:p>
    <w:p>
      <w:pPr>
        <w:pStyle w:val="Normal"/>
        <w:spacing w:before="240" w:after="0"/>
        <w:ind w:left="0" w:right="113" w:firstLine="680"/>
        <w:jc w:val="both"/>
        <w:rPr/>
      </w:pPr>
      <w:r>
        <w:rPr>
          <w:rFonts w:cs="Calibri" w:ascii="Arial" w:hAnsi="Arial"/>
          <w:b/>
          <w:sz w:val="24"/>
          <w:szCs w:val="24"/>
        </w:rPr>
        <w:t xml:space="preserve">Art. 2º. </w:t>
      </w:r>
      <w:r>
        <w:rPr>
          <w:rFonts w:cs="Calibri" w:ascii="Arial" w:hAnsi="Arial"/>
          <w:sz w:val="24"/>
          <w:szCs w:val="24"/>
        </w:rPr>
        <w:t>Esta resolução entra em vigor na data da sua publicação.</w:t>
      </w:r>
    </w:p>
    <w:p>
      <w:pPr>
        <w:pStyle w:val="Normal"/>
        <w:spacing w:before="240" w:after="0"/>
        <w:ind w:left="0" w:right="113" w:firstLine="68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spacing w:before="240" w:after="0"/>
        <w:ind w:left="0" w:right="113" w:firstLine="68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Bom Jardim de Minas, 05 de outubro de 2021.</w:t>
      </w:r>
    </w:p>
    <w:p>
      <w:pPr>
        <w:pStyle w:val="Normal"/>
        <w:spacing w:before="240" w:after="0"/>
        <w:ind w:left="0" w:right="113" w:firstLine="68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spacing w:before="240" w:after="0"/>
        <w:ind w:left="0" w:right="113" w:firstLine="68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spacing w:before="120" w:after="0"/>
        <w:ind w:left="0" w:right="170" w:firstLine="680"/>
        <w:jc w:val="both"/>
        <w:rPr>
          <w:rFonts w:ascii="Arial" w:hAnsi="Arial" w:cs="Calibri"/>
          <w:i/>
          <w:i/>
          <w:iCs/>
          <w:sz w:val="24"/>
          <w:szCs w:val="24"/>
        </w:rPr>
      </w:pPr>
      <w:r>
        <w:rPr>
          <w:rFonts w:cs="Calibri" w:ascii="Arial" w:hAnsi="Arial"/>
          <w:i/>
          <w:iCs/>
          <w:sz w:val="24"/>
          <w:szCs w:val="24"/>
        </w:rPr>
      </w:r>
    </w:p>
    <w:p>
      <w:pPr>
        <w:pStyle w:val="Normal"/>
        <w:spacing w:before="120" w:after="0"/>
        <w:ind w:left="0" w:right="170" w:firstLine="680"/>
        <w:jc w:val="center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Eliana Maria Nunes</w:t>
      </w:r>
    </w:p>
    <w:p>
      <w:pPr>
        <w:pStyle w:val="Normal"/>
        <w:spacing w:before="120" w:after="0"/>
        <w:ind w:left="0" w:right="170" w:firstLine="680"/>
        <w:jc w:val="center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Presidente</w:t>
      </w:r>
    </w:p>
    <w:p>
      <w:pPr>
        <w:pStyle w:val="Normal"/>
        <w:spacing w:before="120" w:after="0"/>
        <w:ind w:left="0" w:right="170" w:firstLine="680"/>
        <w:jc w:val="both"/>
        <w:rPr>
          <w:rFonts w:ascii="Arial" w:hAnsi="Arial" w:cs="Calibri"/>
          <w:i/>
          <w:i/>
          <w:iCs/>
          <w:sz w:val="24"/>
          <w:szCs w:val="24"/>
        </w:rPr>
      </w:pPr>
      <w:r>
        <w:rPr>
          <w:rFonts w:cs="Calibri" w:ascii="Arial" w:hAnsi="Arial"/>
          <w:i/>
          <w:iCs/>
          <w:sz w:val="24"/>
          <w:szCs w:val="24"/>
        </w:rPr>
      </w:r>
      <w:r>
        <w:br w:type="page"/>
      </w:r>
    </w:p>
    <w:p>
      <w:pPr>
        <w:pStyle w:val="Normal"/>
        <w:spacing w:before="120" w:after="0"/>
        <w:jc w:val="center"/>
        <w:rPr>
          <w:rFonts w:ascii="Arial" w:hAnsi="Arial" w:cs="Calibri"/>
          <w:b/>
          <w:b/>
          <w:caps/>
          <w:sz w:val="26"/>
          <w:szCs w:val="26"/>
        </w:rPr>
      </w:pPr>
      <w:r>
        <w:rPr>
          <w:rFonts w:cs="Calibri" w:ascii="Arial" w:hAnsi="Arial"/>
          <w:b/>
          <w:caps/>
          <w:sz w:val="26"/>
          <w:szCs w:val="26"/>
        </w:rPr>
        <w:t>Justificativa</w:t>
      </w:r>
    </w:p>
    <w:p>
      <w:pPr>
        <w:pStyle w:val="TextosemFormatao1"/>
        <w:ind w:left="0" w:right="0" w:firstLine="1710"/>
        <w:jc w:val="both"/>
        <w:rPr>
          <w:rFonts w:ascii="Arial" w:hAnsi="Arial" w:cs="Calibri"/>
          <w:iCs/>
          <w:sz w:val="24"/>
          <w:szCs w:val="24"/>
        </w:rPr>
      </w:pPr>
      <w:r>
        <w:rPr>
          <w:rFonts w:cs="Calibri" w:ascii="Arial" w:hAnsi="Arial"/>
          <w:iCs/>
          <w:sz w:val="24"/>
          <w:szCs w:val="24"/>
        </w:rPr>
      </w:r>
    </w:p>
    <w:p>
      <w:pPr>
        <w:pStyle w:val="TextosemFormatao1"/>
        <w:ind w:left="0" w:right="0" w:firstLine="1710"/>
        <w:jc w:val="both"/>
        <w:rPr>
          <w:rFonts w:ascii="Arial" w:hAnsi="Arial" w:cs="Calibri"/>
          <w:iCs/>
          <w:sz w:val="24"/>
          <w:szCs w:val="24"/>
        </w:rPr>
      </w:pPr>
      <w:r>
        <w:rPr>
          <w:rFonts w:cs="Calibri" w:ascii="Arial" w:hAnsi="Arial"/>
          <w:iCs/>
          <w:sz w:val="24"/>
          <w:szCs w:val="24"/>
        </w:rPr>
      </w:r>
    </w:p>
    <w:p>
      <w:pPr>
        <w:pStyle w:val="TextosemFormatao1"/>
        <w:ind w:left="0" w:right="0" w:firstLine="1710"/>
        <w:jc w:val="both"/>
        <w:rPr>
          <w:rFonts w:ascii="Arial" w:hAnsi="Arial" w:cs="Calibri"/>
          <w:iCs/>
          <w:sz w:val="24"/>
          <w:szCs w:val="24"/>
        </w:rPr>
      </w:pPr>
      <w:r>
        <w:rPr>
          <w:rFonts w:cs="Calibri" w:ascii="Arial" w:hAnsi="Arial"/>
          <w:iCs/>
          <w:sz w:val="24"/>
          <w:szCs w:val="24"/>
        </w:rPr>
      </w:r>
    </w:p>
    <w:p>
      <w:pPr>
        <w:pStyle w:val="TextosemFormatao1"/>
        <w:ind w:left="0" w:right="0" w:firstLine="1710"/>
        <w:jc w:val="both"/>
        <w:rPr>
          <w:rFonts w:ascii="Arial" w:hAnsi="Arial" w:cs="Calibri"/>
          <w:iCs/>
          <w:sz w:val="24"/>
          <w:szCs w:val="24"/>
        </w:rPr>
      </w:pPr>
      <w:r>
        <w:rPr>
          <w:rFonts w:cs="Calibri" w:ascii="Arial" w:hAnsi="Arial"/>
          <w:iCs/>
          <w:sz w:val="24"/>
          <w:szCs w:val="24"/>
        </w:rPr>
      </w:r>
    </w:p>
    <w:p>
      <w:pPr>
        <w:pStyle w:val="TextosemFormatao1"/>
        <w:ind w:left="0" w:right="0" w:firstLine="1710"/>
        <w:jc w:val="both"/>
        <w:rPr/>
      </w:pPr>
      <w:r>
        <w:rPr>
          <w:rFonts w:cs="Arial" w:ascii="Arial" w:hAnsi="Arial"/>
          <w:sz w:val="24"/>
          <w:szCs w:val="24"/>
        </w:rPr>
        <w:t xml:space="preserve">O presente projeto de resolução tem como objetivo alterar o dia das </w:t>
      </w:r>
      <w:r>
        <w:rPr>
          <w:rFonts w:cs="Arial" w:ascii="Arial" w:hAnsi="Arial"/>
          <w:sz w:val="24"/>
          <w:szCs w:val="24"/>
        </w:rPr>
        <w:t>R</w:t>
      </w:r>
      <w:r>
        <w:rPr>
          <w:rFonts w:cs="Arial" w:ascii="Arial" w:hAnsi="Arial"/>
          <w:sz w:val="24"/>
          <w:szCs w:val="24"/>
        </w:rPr>
        <w:t xml:space="preserve">euniões 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z w:val="24"/>
          <w:szCs w:val="24"/>
        </w:rPr>
        <w:t xml:space="preserve">rdinárias dessa Casa Legislativa de terça-feira para quarta-feira, a fim de facilitar os trabalhos administrativos da </w:t>
      </w:r>
      <w:r>
        <w:rPr>
          <w:rFonts w:cs="Arial" w:ascii="Arial" w:hAnsi="Arial"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ecretária </w:t>
      </w:r>
      <w:r>
        <w:rPr>
          <w:rFonts w:cs="Arial" w:ascii="Arial" w:hAnsi="Arial"/>
          <w:sz w:val="24"/>
          <w:szCs w:val="24"/>
        </w:rPr>
        <w:t>Legislativa.</w:t>
      </w:r>
      <w:r>
        <w:rPr>
          <w:rFonts w:cs="Arial" w:ascii="Arial" w:hAnsi="Arial"/>
          <w:sz w:val="24"/>
          <w:szCs w:val="24"/>
        </w:rPr>
        <w:t xml:space="preserve"> A mudança d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z w:val="24"/>
          <w:szCs w:val="24"/>
        </w:rPr>
        <w:t xml:space="preserve"> dia da semana proposto, também tem como meta ajustar a compatibilidade e disponibilidade dos vereadores e suas atividades fora âmbito legislativo. Por essas razões é que se apresenta esta proposta de alteração da Resolução nº 01/2017.</w:t>
      </w:r>
    </w:p>
    <w:p>
      <w:pPr>
        <w:pStyle w:val="TextosemFormatao1"/>
        <w:ind w:left="0" w:right="0" w:firstLine="171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Sendo que tal Resolução se encontra amparada no artigo 32, IV c/c artigo 16, inciso I e III, e artigo 14, inciso II da Lei Orgânica do Município.</w:t>
      </w:r>
      <w:bookmarkStart w:id="0" w:name="_GoBack"/>
      <w:bookmarkEnd w:id="0"/>
    </w:p>
    <w:p>
      <w:pPr>
        <w:pStyle w:val="TextosemFormatao1"/>
        <w:spacing w:before="160" w:after="0"/>
        <w:ind w:left="0" w:right="0" w:firstLine="709"/>
        <w:jc w:val="both"/>
        <w:rPr>
          <w:rFonts w:ascii="Arial" w:hAnsi="Arial" w:cs="Calibri"/>
          <w:iCs/>
          <w:sz w:val="24"/>
          <w:szCs w:val="24"/>
        </w:rPr>
      </w:pPr>
      <w:r>
        <w:rPr>
          <w:rFonts w:cs="Calibri" w:ascii="Arial" w:hAnsi="Arial"/>
          <w:iCs/>
          <w:sz w:val="24"/>
          <w:szCs w:val="24"/>
        </w:rPr>
      </w:r>
    </w:p>
    <w:p>
      <w:pPr>
        <w:pStyle w:val="PlainText"/>
        <w:rPr>
          <w:rFonts w:ascii="Verdana" w:hAnsi="Verdana" w:eastAsia="MS Mincho" w:cs="Calibri"/>
          <w:sz w:val="24"/>
          <w:szCs w:val="24"/>
        </w:rPr>
      </w:pPr>
      <w:r>
        <w:rPr>
          <w:rFonts w:eastAsia="MS Mincho" w:cs="Calibri" w:ascii="Verdana" w:hAnsi="Verdana"/>
          <w:sz w:val="24"/>
          <w:szCs w:val="24"/>
        </w:rPr>
      </w:r>
    </w:p>
    <w:p>
      <w:pPr>
        <w:pStyle w:val="PlainText"/>
        <w:rPr>
          <w:rFonts w:ascii="Verdana" w:hAnsi="Verdana" w:eastAsia="MS Mincho" w:cs="Calibri"/>
          <w:sz w:val="24"/>
          <w:szCs w:val="24"/>
        </w:rPr>
      </w:pPr>
      <w:r>
        <w:rPr>
          <w:rFonts w:eastAsia="MS Mincho" w:cs="Calibri" w:ascii="Verdana" w:hAnsi="Verdana"/>
          <w:sz w:val="24"/>
          <w:szCs w:val="24"/>
        </w:rPr>
      </w:r>
    </w:p>
    <w:p>
      <w:pPr>
        <w:pStyle w:val="PlainText"/>
        <w:rPr>
          <w:rFonts w:ascii="Verdana" w:hAnsi="Verdana" w:eastAsia="MS Mincho" w:cs="Calibri"/>
          <w:sz w:val="24"/>
          <w:szCs w:val="24"/>
        </w:rPr>
      </w:pPr>
      <w:r>
        <w:rPr>
          <w:rFonts w:eastAsia="MS Mincho" w:cs="Calibri" w:ascii="Verdana" w:hAnsi="Verdana"/>
          <w:sz w:val="24"/>
          <w:szCs w:val="24"/>
        </w:rPr>
      </w:r>
    </w:p>
    <w:p>
      <w:pPr>
        <w:pStyle w:val="PlainText"/>
        <w:rPr>
          <w:rFonts w:ascii="Verdana" w:hAnsi="Verdana" w:eastAsia="MS Mincho" w:cs="Calibri"/>
          <w:sz w:val="24"/>
          <w:szCs w:val="24"/>
        </w:rPr>
      </w:pPr>
      <w:r>
        <w:rPr>
          <w:rFonts w:eastAsia="MS Mincho" w:cs="Calibri" w:ascii="Verdana" w:hAnsi="Verdana"/>
          <w:sz w:val="24"/>
          <w:szCs w:val="24"/>
        </w:rPr>
      </w:r>
    </w:p>
    <w:p>
      <w:pPr>
        <w:pStyle w:val="PlainText"/>
        <w:rPr>
          <w:rFonts w:ascii="Verdana" w:hAnsi="Verdana" w:eastAsia="MS Mincho" w:cs="Calibri"/>
          <w:sz w:val="24"/>
          <w:szCs w:val="24"/>
        </w:rPr>
      </w:pPr>
      <w:r>
        <w:rPr>
          <w:rFonts w:eastAsia="MS Mincho" w:cs="Calibri" w:ascii="Verdana" w:hAnsi="Verdana"/>
          <w:sz w:val="24"/>
          <w:szCs w:val="24"/>
        </w:rPr>
      </w:r>
    </w:p>
    <w:p>
      <w:pPr>
        <w:pStyle w:val="PlainText"/>
        <w:rPr>
          <w:rFonts w:ascii="Verdana" w:hAnsi="Verdana" w:eastAsia="MS Mincho" w:cs="Calibri"/>
          <w:sz w:val="24"/>
          <w:szCs w:val="24"/>
        </w:rPr>
      </w:pPr>
      <w:r>
        <w:rPr>
          <w:rFonts w:eastAsia="MS Mincho" w:cs="Calibri" w:ascii="Verdana" w:hAnsi="Verdana"/>
          <w:sz w:val="24"/>
          <w:szCs w:val="24"/>
        </w:rPr>
      </w:r>
    </w:p>
    <w:p>
      <w:pPr>
        <w:pStyle w:val="Normal"/>
        <w:spacing w:before="120" w:after="0"/>
        <w:ind w:left="0" w:right="170" w:firstLine="680"/>
        <w:jc w:val="center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Eliana Maria Nunes</w:t>
      </w:r>
    </w:p>
    <w:p>
      <w:pPr>
        <w:pStyle w:val="Normal"/>
        <w:spacing w:before="120" w:after="0"/>
        <w:ind w:left="0" w:right="170" w:firstLine="680"/>
        <w:jc w:val="center"/>
        <w:rPr>
          <w:rFonts w:ascii="Arial" w:hAnsi="Arial" w:eastAsia="MS Mincho" w:cs="Calibri"/>
          <w:spacing w:val="4"/>
          <w:sz w:val="24"/>
          <w:szCs w:val="24"/>
        </w:rPr>
      </w:pPr>
      <w:r>
        <w:rPr>
          <w:rFonts w:eastAsia="MS Mincho" w:cs="Calibri" w:ascii="Arial" w:hAnsi="Arial"/>
          <w:spacing w:val="4"/>
          <w:sz w:val="24"/>
          <w:szCs w:val="24"/>
        </w:rPr>
        <w:t>Presidente</w:t>
      </w:r>
    </w:p>
    <w:sectPr>
      <w:headerReference w:type="default" r:id="rId2"/>
      <w:type w:val="nextPage"/>
      <w:pgSz w:w="11906" w:h="16838"/>
      <w:pgMar w:left="1701" w:right="1310" w:header="340" w:top="1134" w:footer="0" w:bottom="1418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ignature">
    <w:charset w:val="00"/>
    <w:family w:val="roman"/>
    <w:pitch w:val="variable"/>
  </w:font>
  <w:font w:name="Abadi MT Condensed Light">
    <w:charset w:val="00"/>
    <w:family w:val="roman"/>
    <w:pitch w:val="variable"/>
  </w:font>
  <w:font w:name="Technical">
    <w:charset w:val="00"/>
    <w:family w:val="roman"/>
    <w:pitch w:val="variable"/>
  </w:font>
  <w:font w:name="Book Antiqua">
    <w:charset w:val="00"/>
    <w:family w:val="roman"/>
    <w:pitch w:val="variable"/>
  </w:font>
  <w:font w:name="Amphion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-142" w:type="dxa"/>
      <w:tblLayout w:type="fixed"/>
      <w:tblCellMar>
        <w:top w:w="0" w:type="dxa"/>
        <w:left w:w="108" w:type="dxa"/>
        <w:bottom w:w="57" w:type="dxa"/>
        <w:right w:w="108" w:type="dxa"/>
      </w:tblCellMar>
    </w:tblPr>
    <w:tblGrid>
      <w:gridCol w:w="1588"/>
      <w:gridCol w:w="7307"/>
    </w:tblGrid>
    <w:tr>
      <w:trPr/>
      <w:tc>
        <w:tcPr>
          <w:tcW w:w="1588" w:type="dxa"/>
          <w:tcBorders/>
        </w:tcPr>
        <w:p>
          <w:pPr>
            <w:pStyle w:val="Cabealho"/>
            <w:widowControl w:val="false"/>
            <w:rPr/>
          </w:pPr>
          <w:r>
            <w:rPr/>
            <w:drawing>
              <wp:inline distT="0" distB="0" distL="0" distR="0">
                <wp:extent cx="751205" cy="838200"/>
                <wp:effectExtent l="0" t="0" r="0" b="0"/>
                <wp:docPr id="1" name="Imagem 3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205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7" w:type="dxa"/>
          <w:tcBorders/>
          <w:vAlign w:val="bottom"/>
        </w:tcPr>
        <w:p>
          <w:pPr>
            <w:pStyle w:val="Cabealho"/>
            <w:widowControl w:val="false"/>
            <w:tabs>
              <w:tab w:val="clear" w:pos="4419"/>
              <w:tab w:val="clear" w:pos="8838"/>
              <w:tab w:val="center" w:pos="4252" w:leader="none"/>
              <w:tab w:val="right" w:pos="8504" w:leader="none"/>
            </w:tabs>
            <w:overflowPunct w:val="true"/>
            <w:textAlignment w:val="auto"/>
            <w:rPr>
              <w:rFonts w:ascii="Calibri" w:hAnsi="Calibri" w:eastAsia="Calibri"/>
              <w:b/>
              <w:b/>
              <w:color w:val="44546A"/>
              <w:sz w:val="44"/>
              <w:szCs w:val="38"/>
              <w:lang w:eastAsia="en-US"/>
            </w:rPr>
          </w:pPr>
          <w:r>
            <w:rPr>
              <w:rFonts w:eastAsia="Calibri" w:ascii="Calibri" w:hAnsi="Calibri"/>
              <w:b/>
              <w:color w:val="44546A"/>
              <w:sz w:val="44"/>
              <w:szCs w:val="38"/>
              <w:lang w:eastAsia="en-US"/>
            </w:rPr>
            <w:t>CÂMARA MUNICIPAL DE</w:t>
          </w:r>
        </w:p>
        <w:p>
          <w:pPr>
            <w:pStyle w:val="Cabealho"/>
            <w:widowControl w:val="false"/>
            <w:tabs>
              <w:tab w:val="clear" w:pos="4419"/>
              <w:tab w:val="clear" w:pos="8838"/>
              <w:tab w:val="center" w:pos="4252" w:leader="none"/>
              <w:tab w:val="right" w:pos="8504" w:leader="none"/>
            </w:tabs>
            <w:overflowPunct w:val="true"/>
            <w:spacing w:lineRule="auto" w:line="192"/>
            <w:textAlignment w:val="auto"/>
            <w:rPr>
              <w:rFonts w:ascii="Calibri" w:hAnsi="Calibri" w:eastAsia="Calibri"/>
              <w:b/>
              <w:b/>
              <w:color w:val="44546A"/>
              <w:sz w:val="64"/>
              <w:szCs w:val="64"/>
              <w:lang w:eastAsia="en-US"/>
            </w:rPr>
          </w:pPr>
          <w:r>
            <w:rPr>
              <w:rFonts w:eastAsia="Calibri" w:ascii="Calibri" w:hAnsi="Calibri"/>
              <w:b/>
              <w:color w:val="44546A"/>
              <w:sz w:val="64"/>
              <w:szCs w:val="64"/>
              <w:lang w:eastAsia="en-US"/>
            </w:rPr>
            <w:t>BOM JARDIM DE MINAS</w:t>
          </w:r>
          <w:bookmarkStart w:id="1" w:name="_Hlk62719161"/>
          <w:bookmarkStart w:id="2" w:name="_Hlk62719160"/>
          <w:bookmarkStart w:id="3" w:name="_Hlk62719151"/>
          <w:bookmarkStart w:id="4" w:name="_Hlk62719150"/>
          <w:bookmarkStart w:id="5" w:name="_Hlk62719149"/>
          <w:bookmarkStart w:id="6" w:name="_Hlk62719148"/>
          <w:bookmarkStart w:id="7" w:name="_Hlk62719147"/>
          <w:bookmarkStart w:id="8" w:name="_Hlk62719146"/>
          <w:bookmarkStart w:id="9" w:name="_Hlk62719145"/>
          <w:bookmarkStart w:id="10" w:name="_Hlk62719144"/>
          <w:bookmarkStart w:id="11" w:name="_Hlk62719143"/>
          <w:bookmarkStart w:id="12" w:name="_Hlk62719142"/>
          <w:bookmarkStart w:id="13" w:name="_Hlk62719141"/>
          <w:bookmarkStart w:id="14" w:name="_Hlk62719140"/>
          <w:bookmarkStart w:id="15" w:name="_Hlk62719129"/>
          <w:bookmarkStart w:id="16" w:name="_Hlk62719128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</w:p>
      </w:tc>
    </w:tr>
  </w:tbl>
  <w:p>
    <w:pPr>
      <w:pStyle w:val="Cabealho"/>
      <w:rPr>
        <w:rFonts w:ascii="Calibri" w:hAnsi="Calibri"/>
        <w:szCs w:val="16"/>
      </w:rPr>
    </w:pPr>
    <w:r>
      <w:rPr>
        <w:rFonts w:ascii="Calibri" w:hAnsi="Calibri"/>
        <w:szCs w:val="16"/>
      </w:rPr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widowControl w:val="false"/>
      <w:numPr>
        <w:ilvl w:val="0"/>
        <w:numId w:val="0"/>
      </w:numPr>
      <w:spacing w:before="60" w:after="0"/>
      <w:jc w:val="center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 w:val="true"/>
      <w:widowControl w:val="false"/>
      <w:numPr>
        <w:ilvl w:val="0"/>
        <w:numId w:val="0"/>
      </w:numPr>
      <w:jc w:val="center"/>
      <w:outlineLvl w:val="1"/>
    </w:pPr>
    <w:rPr>
      <w:rFonts w:ascii="Signature" w:hAnsi="Signature"/>
      <w:sz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0"/>
        <w:numId w:val="0"/>
      </w:numPr>
      <w:spacing w:before="80" w:after="0"/>
      <w:jc w:val="center"/>
      <w:outlineLvl w:val="2"/>
    </w:pPr>
    <w:rPr>
      <w:rFonts w:ascii="Abadi MT Condensed Light" w:hAnsi="Abadi MT Condensed Light"/>
      <w:b/>
      <w:color w:val="000080"/>
      <w:sz w:val="28"/>
    </w:rPr>
  </w:style>
  <w:style w:type="paragraph" w:styleId="Ttulo4">
    <w:name w:val="Heading 4"/>
    <w:basedOn w:val="Normal"/>
    <w:next w:val="Normal"/>
    <w:qFormat/>
    <w:pPr>
      <w:keepNext w:val="true"/>
      <w:widowControl w:val="false"/>
      <w:numPr>
        <w:ilvl w:val="0"/>
        <w:numId w:val="0"/>
      </w:numPr>
      <w:ind w:left="0" w:right="0" w:firstLine="1985"/>
      <w:jc w:val="center"/>
      <w:outlineLvl w:val="3"/>
    </w:pPr>
    <w:rPr>
      <w:rFonts w:ascii="Technical" w:hAnsi="Technical"/>
      <w:sz w:val="24"/>
    </w:rPr>
  </w:style>
  <w:style w:type="paragraph" w:styleId="Ttulo5">
    <w:name w:val="Heading 5"/>
    <w:basedOn w:val="Normal"/>
    <w:next w:val="Normal"/>
    <w:qFormat/>
    <w:pPr>
      <w:keepNext w:val="true"/>
      <w:numPr>
        <w:ilvl w:val="0"/>
        <w:numId w:val="0"/>
      </w:numPr>
      <w:spacing w:before="120" w:after="0"/>
      <w:jc w:val="center"/>
      <w:outlineLvl w:val="4"/>
    </w:pPr>
    <w:rPr>
      <w:rFonts w:ascii="Book Antiqua" w:hAnsi="Book Antiqua"/>
      <w:b/>
      <w:caps/>
      <w:sz w:val="28"/>
      <w:u w:val="single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RodapChar">
    <w:name w:val="Rodapé Char"/>
    <w:qFormat/>
    <w:rPr/>
  </w:style>
  <w:style w:type="character" w:styleId="TtuloChar">
    <w:name w:val="Título Char"/>
    <w:qFormat/>
    <w:rPr>
      <w:rFonts w:ascii="Amphion" w:hAnsi="Amphion"/>
      <w:b/>
      <w:sz w:val="32"/>
      <w:u w:val="single"/>
    </w:rPr>
  </w:style>
  <w:style w:type="character" w:styleId="Fontstyle01">
    <w:name w:val="fontstyle01"/>
    <w:basedOn w:val="DefaultParagraphFont"/>
    <w:qFormat/>
    <w:rPr>
      <w:rFonts w:ascii="Arial" w:hAnsi="Arial" w:cs="Arial"/>
      <w:b/>
      <w:bCs/>
      <w:i w:val="false"/>
      <w:iCs w:val="false"/>
      <w:color w:val="000000"/>
      <w:sz w:val="24"/>
      <w:szCs w:val="24"/>
    </w:rPr>
  </w:style>
  <w:style w:type="character" w:styleId="Fontstyle21">
    <w:name w:val="fontstyle21"/>
    <w:basedOn w:val="DefaultParagraphFont"/>
    <w:qFormat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TextosemFormataoChar">
    <w:name w:val="Texto sem Formatação Char"/>
    <w:basedOn w:val="DefaultParagraphFont"/>
    <w:qFormat/>
    <w:rPr>
      <w:rFonts w:ascii="Courier New" w:hAnsi="Courier New" w:cs="Courier New"/>
    </w:rPr>
  </w:style>
  <w:style w:type="character" w:styleId="Recuodecorpodetexto3Char">
    <w:name w:val="Recuo de corpo de texto 3 Char"/>
    <w:basedOn w:val="DefaultParagraphFont"/>
    <w:qFormat/>
    <w:rPr>
      <w:sz w:val="16"/>
      <w:szCs w:val="16"/>
    </w:rPr>
  </w:style>
  <w:style w:type="character" w:styleId="CabealhoChar">
    <w:name w:val="Cabeçalho Char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jc w:val="center"/>
    </w:pPr>
    <w:rPr>
      <w:rFonts w:ascii="Amphion" w:hAnsi="Amphion"/>
      <w:b/>
      <w:sz w:val="32"/>
      <w:u w:val="singl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Corpodetexto21">
    <w:name w:val="Corpo de texto 21"/>
    <w:basedOn w:val="Normal"/>
    <w:qFormat/>
    <w:pPr>
      <w:widowControl w:val="false"/>
      <w:spacing w:before="120" w:after="0"/>
      <w:ind w:left="0" w:right="0" w:firstLine="1985"/>
      <w:jc w:val="both"/>
    </w:pPr>
    <w:rPr>
      <w:rFonts w:ascii="Century Gothic" w:hAnsi="Century Gothic"/>
      <w:sz w:val="24"/>
    </w:rPr>
  </w:style>
  <w:style w:type="paragraph" w:styleId="TextosemFormatao1">
    <w:name w:val="Texto sem Formatação1"/>
    <w:basedOn w:val="Normal"/>
    <w:qFormat/>
    <w:pPr>
      <w:widowControl w:val="false"/>
    </w:pPr>
    <w:rPr>
      <w:rFonts w:ascii="Courier New" w:hAnsi="Courier New"/>
    </w:rPr>
  </w:style>
  <w:style w:type="paragraph" w:styleId="Recuodecorpodetexto31">
    <w:name w:val="Recuo de corpo de texto 31"/>
    <w:basedOn w:val="Normal"/>
    <w:qFormat/>
    <w:pPr>
      <w:widowControl w:val="false"/>
      <w:spacing w:before="0" w:after="120"/>
      <w:ind w:left="283" w:right="0" w:hanging="0"/>
    </w:pPr>
    <w:rPr>
      <w:sz w:val="16"/>
    </w:rPr>
  </w:style>
  <w:style w:type="paragraph" w:styleId="TextosemFormatao2">
    <w:name w:val="Texto sem Formatação2"/>
    <w:basedOn w:val="Normal"/>
    <w:qFormat/>
    <w:pPr>
      <w:widowControl w:val="false"/>
      <w:textAlignment w:val="auto"/>
    </w:pPr>
    <w:rPr>
      <w:rFonts w:ascii="Courier New" w:hAnsi="Courier New"/>
    </w:rPr>
  </w:style>
  <w:style w:type="paragraph" w:styleId="TextosemFormatao3">
    <w:name w:val="Texto sem Formatação3"/>
    <w:basedOn w:val="Normal"/>
    <w:qFormat/>
    <w:pPr>
      <w:widowControl w:val="false"/>
    </w:pPr>
    <w:rPr>
      <w:rFonts w:ascii="Courier New" w:hAnsi="Courier New"/>
    </w:rPr>
  </w:style>
  <w:style w:type="paragraph" w:styleId="PlainText">
    <w:name w:val="Plain Text"/>
    <w:basedOn w:val="Normal"/>
    <w:qFormat/>
    <w:pPr>
      <w:overflowPunct w:val="true"/>
      <w:textAlignment w:val="auto"/>
    </w:pPr>
    <w:rPr>
      <w:rFonts w:ascii="Courier New" w:hAnsi="Courier New" w:cs="Courier New"/>
    </w:rPr>
  </w:style>
  <w:style w:type="paragraph" w:styleId="ListBullet">
    <w:name w:val="List Bullet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BodyTextIndent3">
    <w:name w:val="Body Text Indent 3"/>
    <w:basedOn w:val="Normal"/>
    <w:qFormat/>
    <w:pPr>
      <w:overflowPunct w:val="true"/>
      <w:spacing w:before="0" w:after="120"/>
      <w:ind w:left="283" w:right="0" w:hanging="0"/>
      <w:textAlignment w:val="auto"/>
    </w:pPr>
    <w:rPr>
      <w:sz w:val="16"/>
      <w:szCs w:val="16"/>
    </w:rPr>
  </w:style>
  <w:style w:type="paragraph" w:styleId="ListParagraph">
    <w:name w:val="List Paragraph"/>
    <w:basedOn w:val="Normal"/>
    <w:qFormat/>
    <w:pPr>
      <w:overflowPunct w:val="true"/>
      <w:spacing w:lineRule="auto" w:line="276" w:before="0" w:after="200"/>
      <w:ind w:left="720" w:right="0" w:hanging="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en-US" w:val="pt-BR" w:bidi="ar-SA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overflowPunct w:val="true"/>
      <w:spacing w:before="100" w:after="100"/>
      <w:textAlignment w:val="auto"/>
    </w:pPr>
    <w:rPr>
      <w:sz w:val="24"/>
      <w:szCs w:val="24"/>
    </w:rPr>
  </w:style>
  <w:style w:type="paragraph" w:styleId="Texto1">
    <w:name w:val="texto1"/>
    <w:basedOn w:val="Normal"/>
    <w:qFormat/>
    <w:pPr>
      <w:overflowPunct w:val="true"/>
      <w:spacing w:before="100" w:after="100"/>
      <w:textAlignment w:val="auto"/>
    </w:pPr>
    <w:rPr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Application>LibreOffice/7.0.4.2$Windows_X86_64 LibreOffice_project/dcf040e67528d9187c66b2379df5ea4407429775</Application>
  <AppVersion>15.0000</AppVersion>
  <Pages>2</Pages>
  <Words>238</Words>
  <Characters>1241</Characters>
  <CharactersWithSpaces>1469</CharactersWithSpaces>
  <Paragraphs>19</Paragraphs>
  <Company>Consultor Juridico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2021-10-04T18:02:00Z</dcterms:created>
  <dc:creator>INF@OSUL</dc:creator>
  <dc:description/>
  <dc:language>pt-BR</dc:language>
  <cp:lastModifiedBy/>
  <cp:lastPrinted>2021-10-04T15:16:07Z</cp:lastPrinted>
  <dcterms:modified xsi:type="dcterms:W3CDTF">2021-10-06T14:00:51Z</dcterms:modified>
  <cp:revision>6</cp:revision>
  <dc:subject/>
  <dc:title>Contrato de Honorários Advocatícios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