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09970" w14:textId="77777777" w:rsidR="005702C2" w:rsidRPr="005702C2" w:rsidRDefault="005702C2" w:rsidP="005702C2">
      <w:pPr>
        <w:spacing w:after="0"/>
        <w:jc w:val="center"/>
        <w:rPr>
          <w:rFonts w:ascii="Arial" w:eastAsiaTheme="minorHAnsi" w:hAnsi="Arial" w:cs="Arial"/>
          <w:b/>
          <w:bCs/>
          <w:sz w:val="24"/>
          <w:szCs w:val="24"/>
        </w:rPr>
      </w:pPr>
      <w:r w:rsidRPr="005702C2">
        <w:rPr>
          <w:rFonts w:ascii="Arial" w:hAnsi="Arial" w:cs="Arial"/>
          <w:b/>
          <w:bCs/>
          <w:sz w:val="24"/>
          <w:szCs w:val="24"/>
        </w:rPr>
        <w:t>PROJETO DE RESOLUÇÃO ______DE 2023</w:t>
      </w:r>
    </w:p>
    <w:p w14:paraId="1BBB0BC5" w14:textId="77777777" w:rsidR="005702C2" w:rsidRPr="005702C2" w:rsidRDefault="005702C2" w:rsidP="005702C2">
      <w:pPr>
        <w:spacing w:after="0"/>
        <w:jc w:val="center"/>
        <w:rPr>
          <w:rFonts w:ascii="Arial" w:hAnsi="Arial" w:cs="Arial"/>
          <w:b/>
          <w:bCs/>
          <w:sz w:val="24"/>
          <w:szCs w:val="24"/>
        </w:rPr>
      </w:pPr>
    </w:p>
    <w:p w14:paraId="71BF533D" w14:textId="77777777" w:rsidR="005702C2" w:rsidRPr="005702C2" w:rsidRDefault="005702C2" w:rsidP="005702C2">
      <w:pPr>
        <w:spacing w:after="0"/>
        <w:jc w:val="center"/>
        <w:rPr>
          <w:rFonts w:ascii="Arial" w:hAnsi="Arial" w:cs="Arial"/>
          <w:b/>
          <w:bCs/>
          <w:sz w:val="24"/>
          <w:szCs w:val="24"/>
        </w:rPr>
      </w:pPr>
    </w:p>
    <w:p w14:paraId="53E940B9" w14:textId="77777777" w:rsidR="005702C2" w:rsidRPr="005702C2" w:rsidRDefault="005702C2" w:rsidP="005702C2">
      <w:pPr>
        <w:spacing w:after="0"/>
        <w:rPr>
          <w:rFonts w:ascii="Arial" w:hAnsi="Arial" w:cs="Arial"/>
          <w:iCs/>
          <w:color w:val="000000" w:themeColor="text1"/>
          <w:sz w:val="24"/>
          <w:szCs w:val="24"/>
        </w:rPr>
      </w:pPr>
    </w:p>
    <w:p w14:paraId="3664D2E6" w14:textId="77777777" w:rsidR="005702C2" w:rsidRPr="005702C2" w:rsidRDefault="005702C2" w:rsidP="005702C2">
      <w:pPr>
        <w:spacing w:after="0"/>
        <w:ind w:left="4536"/>
        <w:rPr>
          <w:rFonts w:ascii="Arial" w:hAnsi="Arial" w:cs="Arial"/>
          <w:color w:val="000000" w:themeColor="text1"/>
          <w:sz w:val="24"/>
          <w:szCs w:val="24"/>
        </w:rPr>
      </w:pPr>
      <w:r w:rsidRPr="005702C2">
        <w:rPr>
          <w:rFonts w:ascii="Arial" w:hAnsi="Arial" w:cs="Arial"/>
          <w:iCs/>
          <w:color w:val="000000" w:themeColor="text1"/>
          <w:sz w:val="24"/>
          <w:szCs w:val="24"/>
        </w:rPr>
        <w:t>Regulamenta o disposto no artigo 20 da Lei nº 14.133, de 1º de abril de 2021, para estabelecer o enquadramento dos bens de consumo adquiridos para suprir as demandas da Câmara Municipal de Bom Jardim de Minas – MG, nas categorias de qualidade de comum e de luxo.</w:t>
      </w:r>
    </w:p>
    <w:p w14:paraId="54FB854A" w14:textId="77777777" w:rsidR="005702C2" w:rsidRPr="005702C2" w:rsidRDefault="005702C2" w:rsidP="005702C2">
      <w:pPr>
        <w:spacing w:after="0"/>
        <w:rPr>
          <w:rFonts w:ascii="Arial" w:hAnsi="Arial" w:cs="Arial"/>
          <w:iCs/>
          <w:color w:val="333333"/>
          <w:sz w:val="24"/>
          <w:szCs w:val="24"/>
        </w:rPr>
      </w:pPr>
    </w:p>
    <w:p w14:paraId="50354984" w14:textId="77777777" w:rsidR="005702C2" w:rsidRPr="005702C2" w:rsidRDefault="005702C2" w:rsidP="005702C2">
      <w:pPr>
        <w:spacing w:after="0"/>
        <w:rPr>
          <w:rFonts w:ascii="Arial" w:hAnsi="Arial" w:cs="Arial"/>
          <w:iCs/>
          <w:color w:val="333333"/>
          <w:sz w:val="24"/>
          <w:szCs w:val="24"/>
        </w:rPr>
      </w:pPr>
    </w:p>
    <w:p w14:paraId="27521A6E" w14:textId="77777777" w:rsidR="005702C2" w:rsidRPr="005702C2" w:rsidRDefault="005702C2" w:rsidP="005702C2">
      <w:pPr>
        <w:spacing w:after="0" w:line="360" w:lineRule="auto"/>
        <w:ind w:firstLine="708"/>
        <w:rPr>
          <w:rFonts w:ascii="Arial" w:hAnsi="Arial" w:cs="Arial"/>
          <w:sz w:val="24"/>
          <w:szCs w:val="24"/>
        </w:rPr>
      </w:pPr>
      <w:r w:rsidRPr="005702C2">
        <w:rPr>
          <w:rFonts w:ascii="Arial" w:hAnsi="Arial" w:cs="Arial"/>
          <w:color w:val="000000"/>
          <w:sz w:val="24"/>
          <w:szCs w:val="24"/>
        </w:rPr>
        <w:t xml:space="preserve">O Presidente da Câmara Municipal de Bom Jardim de Minas-MG, Pedro </w:t>
      </w:r>
      <w:proofErr w:type="spellStart"/>
      <w:r w:rsidRPr="005702C2">
        <w:rPr>
          <w:rFonts w:ascii="Arial" w:hAnsi="Arial" w:cs="Arial"/>
          <w:color w:val="000000"/>
          <w:sz w:val="24"/>
          <w:szCs w:val="24"/>
        </w:rPr>
        <w:t>Vanderli</w:t>
      </w:r>
      <w:proofErr w:type="spellEnd"/>
      <w:r w:rsidRPr="005702C2">
        <w:rPr>
          <w:rFonts w:ascii="Arial" w:hAnsi="Arial" w:cs="Arial"/>
          <w:color w:val="000000"/>
          <w:sz w:val="24"/>
          <w:szCs w:val="24"/>
        </w:rPr>
        <w:t xml:space="preserve"> de Rezende, no uso de suas atribuições legais conferidas pelo artigo 37, II, da Lei Orgânica do Município de Bom Jardim de Minas, e tendo em vista o disposto no art. 20 da Lei 14.133, de 1º de abril de 2021:</w:t>
      </w:r>
    </w:p>
    <w:p w14:paraId="13CCC0C2" w14:textId="77777777" w:rsidR="005702C2" w:rsidRPr="005702C2" w:rsidRDefault="005702C2" w:rsidP="005702C2">
      <w:pPr>
        <w:spacing w:after="0" w:line="360" w:lineRule="auto"/>
        <w:ind w:firstLine="708"/>
        <w:rPr>
          <w:rFonts w:ascii="Arial" w:hAnsi="Arial" w:cs="Arial"/>
          <w:sz w:val="24"/>
          <w:szCs w:val="24"/>
        </w:rPr>
      </w:pPr>
      <w:r w:rsidRPr="005702C2">
        <w:rPr>
          <w:rFonts w:ascii="Arial" w:hAnsi="Arial" w:cs="Arial"/>
          <w:color w:val="000000"/>
          <w:sz w:val="24"/>
          <w:szCs w:val="24"/>
        </w:rPr>
        <w:t>CONSIDERANDO que o gestor público deve pautar suas ações sempre visando o interesse da coletividade;</w:t>
      </w:r>
    </w:p>
    <w:p w14:paraId="310BA14D" w14:textId="77777777" w:rsidR="005702C2" w:rsidRPr="005702C2" w:rsidRDefault="005702C2" w:rsidP="005702C2">
      <w:pPr>
        <w:spacing w:after="0" w:line="360" w:lineRule="auto"/>
        <w:ind w:firstLine="708"/>
        <w:rPr>
          <w:rFonts w:ascii="Arial" w:hAnsi="Arial" w:cs="Arial"/>
          <w:sz w:val="24"/>
          <w:szCs w:val="24"/>
        </w:rPr>
      </w:pPr>
      <w:r w:rsidRPr="005702C2">
        <w:rPr>
          <w:rFonts w:ascii="Arial" w:hAnsi="Arial" w:cs="Arial"/>
          <w:color w:val="000000"/>
          <w:sz w:val="24"/>
          <w:szCs w:val="24"/>
        </w:rPr>
        <w:t>CONSIDERANDO que o gestor público deve utilizar de suas prerrogativas para realizar atividades públicas, afastando qualquer interesse pessoal;</w:t>
      </w:r>
    </w:p>
    <w:p w14:paraId="2637E41C" w14:textId="77777777" w:rsidR="005702C2" w:rsidRPr="005702C2" w:rsidRDefault="005702C2" w:rsidP="005702C2">
      <w:pPr>
        <w:spacing w:after="0" w:line="360" w:lineRule="auto"/>
        <w:ind w:firstLine="708"/>
        <w:rPr>
          <w:rFonts w:ascii="Arial" w:hAnsi="Arial" w:cs="Arial"/>
          <w:sz w:val="24"/>
          <w:szCs w:val="24"/>
        </w:rPr>
      </w:pPr>
      <w:r w:rsidRPr="005702C2">
        <w:rPr>
          <w:rFonts w:ascii="Arial" w:hAnsi="Arial" w:cs="Arial"/>
          <w:color w:val="000000"/>
          <w:sz w:val="24"/>
          <w:szCs w:val="24"/>
        </w:rPr>
        <w:t>CONSIDERANDO que a nova lei de licitações veda a aquisição, de artigos superiores as necessidades da Administração Pública, bem como a compra de supérfluos;</w:t>
      </w:r>
    </w:p>
    <w:p w14:paraId="4936D78B" w14:textId="77777777" w:rsidR="005702C2" w:rsidRPr="005702C2" w:rsidRDefault="005702C2" w:rsidP="005702C2">
      <w:pPr>
        <w:spacing w:after="0" w:line="360" w:lineRule="auto"/>
        <w:ind w:firstLine="708"/>
        <w:rPr>
          <w:rFonts w:ascii="Arial" w:hAnsi="Arial" w:cs="Arial"/>
          <w:sz w:val="24"/>
          <w:szCs w:val="24"/>
        </w:rPr>
      </w:pPr>
      <w:r w:rsidRPr="005702C2">
        <w:rPr>
          <w:rFonts w:ascii="Arial" w:hAnsi="Arial" w:cs="Arial"/>
          <w:color w:val="000000"/>
          <w:sz w:val="24"/>
          <w:szCs w:val="24"/>
        </w:rPr>
        <w:t>CONSIDERANDO que será considerado como excesso, tudo aquilo que vai além da necessidade pública;</w:t>
      </w:r>
    </w:p>
    <w:p w14:paraId="57F7D360" w14:textId="77777777" w:rsidR="005702C2" w:rsidRPr="005702C2" w:rsidRDefault="005702C2" w:rsidP="005702C2">
      <w:pPr>
        <w:spacing w:after="0" w:line="360" w:lineRule="auto"/>
        <w:ind w:firstLine="708"/>
        <w:rPr>
          <w:rFonts w:ascii="Arial" w:hAnsi="Arial" w:cs="Arial"/>
          <w:sz w:val="24"/>
          <w:szCs w:val="24"/>
        </w:rPr>
      </w:pPr>
      <w:r w:rsidRPr="005702C2">
        <w:rPr>
          <w:rFonts w:ascii="Arial" w:hAnsi="Arial" w:cs="Arial"/>
          <w:color w:val="000000"/>
          <w:sz w:val="24"/>
          <w:szCs w:val="24"/>
        </w:rPr>
        <w:t>CONSIDERANDO que a compra de artigos de luxo desnecessários ao cumprimento das finalidades coletivas, poderá configurar abuso de poder, na modalidade de desvio de finalidade;</w:t>
      </w:r>
    </w:p>
    <w:p w14:paraId="5974E895" w14:textId="77777777" w:rsidR="005702C2" w:rsidRPr="005702C2" w:rsidRDefault="005702C2" w:rsidP="005702C2">
      <w:pPr>
        <w:spacing w:after="0" w:line="360" w:lineRule="auto"/>
        <w:ind w:firstLine="708"/>
        <w:rPr>
          <w:rFonts w:ascii="Arial" w:hAnsi="Arial" w:cs="Arial"/>
          <w:sz w:val="24"/>
          <w:szCs w:val="24"/>
        </w:rPr>
      </w:pPr>
      <w:r w:rsidRPr="005702C2">
        <w:rPr>
          <w:rFonts w:ascii="Arial" w:hAnsi="Arial" w:cs="Arial"/>
          <w:color w:val="000000"/>
          <w:sz w:val="24"/>
          <w:szCs w:val="24"/>
        </w:rPr>
        <w:t>CONSIDERANDO que as contratações públicas deverão ser regidas pelo princípio da economicidade e por isso, sendo proibida a aquisição ou contratações desnecessárias;</w:t>
      </w:r>
    </w:p>
    <w:p w14:paraId="750B8CBE" w14:textId="77777777" w:rsidR="005702C2" w:rsidRPr="005702C2" w:rsidRDefault="005702C2" w:rsidP="005702C2">
      <w:pPr>
        <w:spacing w:after="0" w:line="360" w:lineRule="auto"/>
        <w:ind w:firstLine="708"/>
        <w:rPr>
          <w:rFonts w:ascii="Arial" w:hAnsi="Arial" w:cs="Arial"/>
          <w:color w:val="000000"/>
          <w:sz w:val="24"/>
          <w:szCs w:val="24"/>
        </w:rPr>
      </w:pPr>
      <w:r w:rsidRPr="005702C2">
        <w:rPr>
          <w:rFonts w:ascii="Arial" w:hAnsi="Arial" w:cs="Arial"/>
          <w:color w:val="000000"/>
          <w:sz w:val="24"/>
          <w:szCs w:val="24"/>
        </w:rPr>
        <w:t>CONSIDERANDO por fim o princípio da Moralidade Administrativa, RESOLVE:</w:t>
      </w:r>
    </w:p>
    <w:p w14:paraId="57235573" w14:textId="77777777" w:rsidR="005702C2" w:rsidRPr="005702C2" w:rsidRDefault="005702C2" w:rsidP="005702C2">
      <w:pPr>
        <w:spacing w:after="0" w:line="360" w:lineRule="auto"/>
        <w:rPr>
          <w:rFonts w:ascii="Arial" w:hAnsi="Arial" w:cs="Arial"/>
          <w:bCs/>
          <w:color w:val="000000"/>
          <w:sz w:val="24"/>
          <w:szCs w:val="24"/>
        </w:rPr>
      </w:pPr>
    </w:p>
    <w:p w14:paraId="01920382" w14:textId="77777777" w:rsidR="005702C2" w:rsidRPr="005702C2" w:rsidRDefault="005702C2" w:rsidP="005702C2">
      <w:pPr>
        <w:spacing w:after="0" w:line="360" w:lineRule="auto"/>
        <w:rPr>
          <w:rFonts w:ascii="Arial" w:hAnsi="Arial" w:cs="Arial"/>
          <w:b/>
          <w:sz w:val="24"/>
          <w:szCs w:val="24"/>
        </w:rPr>
      </w:pPr>
      <w:r w:rsidRPr="005702C2">
        <w:rPr>
          <w:rFonts w:ascii="Arial" w:hAnsi="Arial" w:cs="Arial"/>
          <w:b/>
          <w:color w:val="000000"/>
          <w:sz w:val="24"/>
          <w:szCs w:val="24"/>
        </w:rPr>
        <w:t>Objeto e âmbito de aplicação</w:t>
      </w:r>
    </w:p>
    <w:p w14:paraId="599D46D3" w14:textId="77777777" w:rsidR="005702C2" w:rsidRPr="005702C2" w:rsidRDefault="005702C2" w:rsidP="005702C2">
      <w:pPr>
        <w:spacing w:after="0" w:line="360" w:lineRule="auto"/>
        <w:ind w:firstLine="708"/>
        <w:rPr>
          <w:rFonts w:ascii="Arial" w:hAnsi="Arial" w:cs="Arial"/>
          <w:sz w:val="24"/>
          <w:szCs w:val="24"/>
        </w:rPr>
      </w:pPr>
      <w:r w:rsidRPr="005702C2">
        <w:rPr>
          <w:rStyle w:val="Forte"/>
          <w:rFonts w:ascii="Arial" w:hAnsi="Arial" w:cs="Arial"/>
          <w:color w:val="000000"/>
          <w:sz w:val="24"/>
          <w:szCs w:val="24"/>
          <w:shd w:val="clear" w:color="auto" w:fill="FFFFFF"/>
        </w:rPr>
        <w:t xml:space="preserve">Art. 1º </w:t>
      </w:r>
      <w:r w:rsidRPr="005702C2">
        <w:rPr>
          <w:rFonts w:ascii="Arial" w:hAnsi="Arial" w:cs="Arial"/>
          <w:color w:val="000000"/>
          <w:sz w:val="24"/>
          <w:szCs w:val="24"/>
          <w:shd w:val="clear" w:color="auto" w:fill="FFFFFF"/>
        </w:rPr>
        <w:t>A presente Resolução regulamenta os limites para o enquadramento dos bens de consumo nas categorias comum e luxo, nos termos do disposto no artigo 20, da Lei Federal nº. 14.133, de 01 de abril de 2021, para estabelecer o enquadramento dos citados bens a serem adquiridos para suprir as demandas da Câmara Municipal de Bom Jardim de Minas – MG.</w:t>
      </w:r>
    </w:p>
    <w:p w14:paraId="01B2FA21" w14:textId="77777777" w:rsidR="005702C2" w:rsidRPr="005702C2" w:rsidRDefault="005702C2" w:rsidP="005702C2">
      <w:pPr>
        <w:spacing w:after="0" w:line="360" w:lineRule="auto"/>
        <w:ind w:firstLine="708"/>
        <w:rPr>
          <w:rFonts w:ascii="Arial" w:hAnsi="Arial" w:cs="Arial"/>
          <w:sz w:val="24"/>
          <w:szCs w:val="24"/>
        </w:rPr>
      </w:pPr>
      <w:r w:rsidRPr="005702C2">
        <w:rPr>
          <w:rFonts w:ascii="Arial" w:hAnsi="Arial" w:cs="Arial"/>
          <w:color w:val="000000"/>
          <w:sz w:val="24"/>
          <w:szCs w:val="24"/>
          <w:shd w:val="clear" w:color="auto" w:fill="FFFFFF"/>
        </w:rPr>
        <w:t>Parágrafo único – Esta Resolução aplica-se às contratações realizadas com a utilização de recursos próprios do legislativo municipal</w:t>
      </w:r>
    </w:p>
    <w:p w14:paraId="4A326B07" w14:textId="77777777" w:rsidR="005702C2" w:rsidRPr="005702C2" w:rsidRDefault="005702C2" w:rsidP="005702C2">
      <w:pPr>
        <w:spacing w:after="0" w:line="360" w:lineRule="auto"/>
        <w:rPr>
          <w:rFonts w:ascii="Arial" w:hAnsi="Arial" w:cs="Arial"/>
          <w:bCs/>
          <w:sz w:val="24"/>
          <w:szCs w:val="24"/>
        </w:rPr>
      </w:pPr>
      <w:r w:rsidRPr="005702C2">
        <w:rPr>
          <w:rFonts w:ascii="Arial" w:hAnsi="Arial" w:cs="Arial"/>
          <w:bCs/>
          <w:sz w:val="24"/>
          <w:szCs w:val="24"/>
          <w:highlight w:val="white"/>
        </w:rPr>
        <w:t>Definições</w:t>
      </w:r>
    </w:p>
    <w:p w14:paraId="0B40B760" w14:textId="77777777" w:rsidR="005702C2" w:rsidRPr="005702C2" w:rsidRDefault="005702C2" w:rsidP="005702C2">
      <w:pPr>
        <w:spacing w:after="0" w:line="360" w:lineRule="auto"/>
        <w:ind w:firstLine="708"/>
        <w:rPr>
          <w:rFonts w:ascii="Arial" w:hAnsi="Arial" w:cs="Arial"/>
          <w:sz w:val="24"/>
          <w:szCs w:val="24"/>
        </w:rPr>
      </w:pPr>
      <w:r w:rsidRPr="005702C2">
        <w:rPr>
          <w:rStyle w:val="Forte"/>
          <w:rFonts w:ascii="Arial" w:hAnsi="Arial" w:cs="Arial"/>
          <w:color w:val="000000"/>
          <w:sz w:val="24"/>
          <w:szCs w:val="24"/>
        </w:rPr>
        <w:t xml:space="preserve">Art. 2º </w:t>
      </w:r>
      <w:r w:rsidRPr="005702C2">
        <w:rPr>
          <w:rFonts w:ascii="Arial" w:hAnsi="Arial" w:cs="Arial"/>
          <w:color w:val="000000"/>
          <w:sz w:val="24"/>
          <w:szCs w:val="24"/>
        </w:rPr>
        <w:t>Para fins do disposto nesta Resolução, considera-se:</w:t>
      </w:r>
    </w:p>
    <w:p w14:paraId="4CC7A176" w14:textId="77777777" w:rsidR="005702C2" w:rsidRPr="005702C2" w:rsidRDefault="005702C2" w:rsidP="005702C2">
      <w:pPr>
        <w:spacing w:after="0" w:line="360" w:lineRule="auto"/>
        <w:ind w:firstLine="708"/>
        <w:rPr>
          <w:rFonts w:ascii="Arial" w:hAnsi="Arial" w:cs="Arial"/>
          <w:sz w:val="24"/>
          <w:szCs w:val="24"/>
        </w:rPr>
      </w:pPr>
      <w:r w:rsidRPr="005702C2">
        <w:rPr>
          <w:rStyle w:val="Forte"/>
          <w:rFonts w:ascii="Arial" w:hAnsi="Arial" w:cs="Arial"/>
          <w:color w:val="000000"/>
          <w:sz w:val="24"/>
          <w:szCs w:val="24"/>
        </w:rPr>
        <w:t xml:space="preserve">I – </w:t>
      </w:r>
      <w:proofErr w:type="gramStart"/>
      <w:r w:rsidRPr="005702C2">
        <w:rPr>
          <w:rFonts w:ascii="Arial" w:hAnsi="Arial" w:cs="Arial"/>
          <w:color w:val="000000"/>
          <w:sz w:val="24"/>
          <w:szCs w:val="24"/>
        </w:rPr>
        <w:t>bem</w:t>
      </w:r>
      <w:proofErr w:type="gramEnd"/>
      <w:r w:rsidRPr="005702C2">
        <w:rPr>
          <w:rFonts w:ascii="Arial" w:hAnsi="Arial" w:cs="Arial"/>
          <w:color w:val="000000"/>
          <w:sz w:val="24"/>
          <w:szCs w:val="24"/>
        </w:rPr>
        <w:t xml:space="preserve"> de luxo: bem de consumo com alta elasticidade-renda da demanda, identificável por meio de características tais como:</w:t>
      </w:r>
    </w:p>
    <w:p w14:paraId="2189FF90" w14:textId="77777777" w:rsidR="005702C2" w:rsidRPr="005702C2" w:rsidRDefault="005702C2" w:rsidP="005702C2">
      <w:pPr>
        <w:spacing w:after="0" w:line="360" w:lineRule="auto"/>
        <w:ind w:firstLine="708"/>
        <w:rPr>
          <w:rFonts w:ascii="Arial" w:hAnsi="Arial" w:cs="Arial"/>
          <w:sz w:val="24"/>
          <w:szCs w:val="24"/>
        </w:rPr>
      </w:pPr>
      <w:r w:rsidRPr="005702C2">
        <w:rPr>
          <w:rStyle w:val="Forte"/>
          <w:rFonts w:ascii="Arial" w:hAnsi="Arial" w:cs="Arial"/>
          <w:color w:val="000000"/>
          <w:sz w:val="24"/>
          <w:szCs w:val="24"/>
        </w:rPr>
        <w:t xml:space="preserve">a) </w:t>
      </w:r>
      <w:r w:rsidRPr="005702C2">
        <w:rPr>
          <w:rFonts w:ascii="Arial" w:hAnsi="Arial" w:cs="Arial"/>
          <w:color w:val="000000"/>
          <w:sz w:val="24"/>
          <w:szCs w:val="24"/>
        </w:rPr>
        <w:t xml:space="preserve">ostentação: </w:t>
      </w:r>
      <w:r w:rsidRPr="005702C2">
        <w:rPr>
          <w:rFonts w:ascii="Arial" w:hAnsi="Arial" w:cs="Arial"/>
          <w:color w:val="202124"/>
          <w:sz w:val="24"/>
          <w:szCs w:val="24"/>
          <w:shd w:val="clear" w:color="auto" w:fill="FFFFFF"/>
        </w:rPr>
        <w:t>demonstração de pompa, luxo, esplendor, em atos públicos ou particulares</w:t>
      </w:r>
      <w:r w:rsidRPr="005702C2">
        <w:rPr>
          <w:rFonts w:ascii="Arial" w:hAnsi="Arial" w:cs="Arial"/>
          <w:color w:val="000000"/>
          <w:sz w:val="24"/>
          <w:szCs w:val="24"/>
        </w:rPr>
        <w:t>;</w:t>
      </w:r>
    </w:p>
    <w:p w14:paraId="461E0D08" w14:textId="77777777" w:rsidR="005702C2" w:rsidRPr="005702C2" w:rsidRDefault="005702C2" w:rsidP="005702C2">
      <w:pPr>
        <w:spacing w:after="0" w:line="360" w:lineRule="auto"/>
        <w:ind w:firstLine="708"/>
        <w:rPr>
          <w:rFonts w:ascii="Arial" w:hAnsi="Arial" w:cs="Arial"/>
          <w:sz w:val="24"/>
          <w:szCs w:val="24"/>
        </w:rPr>
      </w:pPr>
      <w:r w:rsidRPr="005702C2">
        <w:rPr>
          <w:rStyle w:val="Forte"/>
          <w:rFonts w:ascii="Arial" w:hAnsi="Arial" w:cs="Arial"/>
          <w:color w:val="000000"/>
          <w:sz w:val="24"/>
          <w:szCs w:val="24"/>
        </w:rPr>
        <w:t xml:space="preserve">b) </w:t>
      </w:r>
      <w:r w:rsidRPr="005702C2">
        <w:rPr>
          <w:rFonts w:ascii="Arial" w:hAnsi="Arial" w:cs="Arial"/>
          <w:color w:val="000000"/>
          <w:sz w:val="24"/>
          <w:szCs w:val="24"/>
        </w:rPr>
        <w:t xml:space="preserve">opulência: </w:t>
      </w:r>
      <w:r w:rsidRPr="005702C2">
        <w:rPr>
          <w:rFonts w:ascii="Arial" w:hAnsi="Arial" w:cs="Arial"/>
          <w:color w:val="202124"/>
          <w:sz w:val="24"/>
          <w:szCs w:val="24"/>
          <w:shd w:val="clear" w:color="auto" w:fill="FFFFFF"/>
        </w:rPr>
        <w:t>abundância de riqueza, requintada, luxuosa, esplendorosa;</w:t>
      </w:r>
    </w:p>
    <w:p w14:paraId="09E6BDF5" w14:textId="77777777" w:rsidR="005702C2" w:rsidRPr="005702C2" w:rsidRDefault="005702C2" w:rsidP="005702C2">
      <w:pPr>
        <w:spacing w:after="0" w:line="360" w:lineRule="auto"/>
        <w:ind w:firstLine="708"/>
        <w:rPr>
          <w:rFonts w:ascii="Arial" w:hAnsi="Arial" w:cs="Arial"/>
          <w:sz w:val="24"/>
          <w:szCs w:val="24"/>
        </w:rPr>
      </w:pPr>
      <w:r w:rsidRPr="005702C2">
        <w:rPr>
          <w:rStyle w:val="Forte"/>
          <w:rFonts w:ascii="Arial" w:hAnsi="Arial" w:cs="Arial"/>
          <w:color w:val="000000"/>
          <w:sz w:val="24"/>
          <w:szCs w:val="24"/>
        </w:rPr>
        <w:t xml:space="preserve">c) </w:t>
      </w:r>
      <w:r w:rsidRPr="005702C2">
        <w:rPr>
          <w:rFonts w:ascii="Arial" w:hAnsi="Arial" w:cs="Arial"/>
          <w:color w:val="000000"/>
          <w:sz w:val="24"/>
          <w:szCs w:val="24"/>
        </w:rPr>
        <w:t xml:space="preserve">forte apelo estético: </w:t>
      </w:r>
      <w:r w:rsidRPr="005702C2">
        <w:rPr>
          <w:rFonts w:ascii="Arial" w:hAnsi="Arial" w:cs="Arial"/>
          <w:color w:val="202124"/>
          <w:sz w:val="24"/>
          <w:szCs w:val="24"/>
          <w:shd w:val="clear" w:color="auto" w:fill="FFFFFF"/>
        </w:rPr>
        <w:t>chamamento para o lindo, para o maravilhoso</w:t>
      </w:r>
      <w:r w:rsidRPr="005702C2">
        <w:rPr>
          <w:rFonts w:ascii="Arial" w:hAnsi="Arial" w:cs="Arial"/>
          <w:color w:val="000000"/>
          <w:sz w:val="24"/>
          <w:szCs w:val="24"/>
        </w:rPr>
        <w:t>;</w:t>
      </w:r>
    </w:p>
    <w:p w14:paraId="74120F81" w14:textId="77777777" w:rsidR="005702C2" w:rsidRPr="005702C2" w:rsidRDefault="005702C2" w:rsidP="005702C2">
      <w:pPr>
        <w:spacing w:after="0" w:line="360" w:lineRule="auto"/>
        <w:ind w:firstLine="708"/>
        <w:rPr>
          <w:rFonts w:ascii="Arial" w:hAnsi="Arial" w:cs="Arial"/>
          <w:sz w:val="24"/>
          <w:szCs w:val="24"/>
        </w:rPr>
      </w:pPr>
      <w:r w:rsidRPr="005702C2">
        <w:rPr>
          <w:rStyle w:val="Forte"/>
          <w:rFonts w:ascii="Arial" w:hAnsi="Arial" w:cs="Arial"/>
          <w:color w:val="000000"/>
          <w:sz w:val="24"/>
          <w:szCs w:val="24"/>
        </w:rPr>
        <w:t xml:space="preserve">d) </w:t>
      </w:r>
      <w:r w:rsidRPr="005702C2">
        <w:rPr>
          <w:rFonts w:ascii="Arial" w:hAnsi="Arial" w:cs="Arial"/>
          <w:color w:val="000000"/>
          <w:sz w:val="24"/>
          <w:szCs w:val="24"/>
        </w:rPr>
        <w:t xml:space="preserve">requinte: </w:t>
      </w:r>
      <w:r w:rsidRPr="005702C2">
        <w:rPr>
          <w:rFonts w:ascii="Arial" w:hAnsi="Arial" w:cs="Arial"/>
          <w:color w:val="202124"/>
          <w:sz w:val="24"/>
          <w:szCs w:val="24"/>
          <w:shd w:val="clear" w:color="auto" w:fill="FFFFFF"/>
        </w:rPr>
        <w:t>excesso de refinamento, transbordamento de delicadeza</w:t>
      </w:r>
      <w:r w:rsidRPr="005702C2">
        <w:rPr>
          <w:rFonts w:ascii="Arial" w:hAnsi="Arial" w:cs="Arial"/>
          <w:color w:val="000000"/>
          <w:sz w:val="24"/>
          <w:szCs w:val="24"/>
        </w:rPr>
        <w:t>;</w:t>
      </w:r>
    </w:p>
    <w:p w14:paraId="73E9CE35" w14:textId="77777777" w:rsidR="005702C2" w:rsidRPr="005702C2" w:rsidRDefault="005702C2" w:rsidP="005702C2">
      <w:pPr>
        <w:spacing w:after="0" w:line="360" w:lineRule="auto"/>
        <w:ind w:firstLine="708"/>
        <w:rPr>
          <w:rFonts w:ascii="Arial" w:hAnsi="Arial" w:cs="Arial"/>
          <w:sz w:val="24"/>
          <w:szCs w:val="24"/>
        </w:rPr>
      </w:pPr>
      <w:r w:rsidRPr="005702C2">
        <w:rPr>
          <w:rStyle w:val="Forte"/>
          <w:rFonts w:ascii="Arial" w:hAnsi="Arial" w:cs="Arial"/>
          <w:color w:val="000000"/>
          <w:sz w:val="24"/>
          <w:szCs w:val="24"/>
        </w:rPr>
        <w:t xml:space="preserve">II – </w:t>
      </w:r>
      <w:proofErr w:type="gramStart"/>
      <w:r w:rsidRPr="005702C2">
        <w:rPr>
          <w:rFonts w:ascii="Arial" w:hAnsi="Arial" w:cs="Arial"/>
          <w:color w:val="000000"/>
          <w:sz w:val="24"/>
          <w:szCs w:val="24"/>
        </w:rPr>
        <w:t>bem</w:t>
      </w:r>
      <w:proofErr w:type="gramEnd"/>
      <w:r w:rsidRPr="005702C2">
        <w:rPr>
          <w:rFonts w:ascii="Arial" w:hAnsi="Arial" w:cs="Arial"/>
          <w:color w:val="000000"/>
          <w:sz w:val="24"/>
          <w:szCs w:val="24"/>
        </w:rPr>
        <w:t xml:space="preserve"> de qualidade comum: bem de consumo com baixa ou moderada elasticidade-renda da demanda;</w:t>
      </w:r>
    </w:p>
    <w:p w14:paraId="6B98BB51" w14:textId="77777777" w:rsidR="005702C2" w:rsidRPr="005702C2" w:rsidRDefault="005702C2" w:rsidP="005702C2">
      <w:pPr>
        <w:spacing w:after="0" w:line="360" w:lineRule="auto"/>
        <w:ind w:firstLine="708"/>
        <w:rPr>
          <w:rFonts w:ascii="Arial" w:hAnsi="Arial" w:cs="Arial"/>
          <w:sz w:val="24"/>
          <w:szCs w:val="24"/>
        </w:rPr>
      </w:pPr>
      <w:r w:rsidRPr="005702C2">
        <w:rPr>
          <w:rStyle w:val="Forte"/>
          <w:rFonts w:ascii="Arial" w:hAnsi="Arial" w:cs="Arial"/>
          <w:color w:val="000000"/>
          <w:sz w:val="24"/>
          <w:szCs w:val="24"/>
        </w:rPr>
        <w:t xml:space="preserve">III – </w:t>
      </w:r>
      <w:r w:rsidRPr="005702C2">
        <w:rPr>
          <w:rFonts w:ascii="Arial" w:hAnsi="Arial" w:cs="Arial"/>
          <w:color w:val="000000"/>
          <w:sz w:val="24"/>
          <w:szCs w:val="24"/>
        </w:rPr>
        <w:t>bem de consumo: todo material que atenda a, no mínimo, um dos seguintes critérios:</w:t>
      </w:r>
    </w:p>
    <w:p w14:paraId="5D56FA33" w14:textId="77777777" w:rsidR="005702C2" w:rsidRPr="005702C2" w:rsidRDefault="005702C2" w:rsidP="005702C2">
      <w:pPr>
        <w:spacing w:after="0" w:line="360" w:lineRule="auto"/>
        <w:ind w:firstLine="708"/>
        <w:rPr>
          <w:rFonts w:ascii="Arial" w:hAnsi="Arial" w:cs="Arial"/>
          <w:sz w:val="24"/>
          <w:szCs w:val="24"/>
        </w:rPr>
      </w:pPr>
      <w:r w:rsidRPr="005702C2">
        <w:rPr>
          <w:rFonts w:ascii="Arial" w:hAnsi="Arial" w:cs="Arial"/>
          <w:color w:val="000000"/>
          <w:sz w:val="24"/>
          <w:szCs w:val="24"/>
        </w:rPr>
        <w:t>a) durabilidade: em uso normal, perde ou reduz as suas condições de uso, no prazo de dois anos;</w:t>
      </w:r>
    </w:p>
    <w:p w14:paraId="6CC96665" w14:textId="77777777" w:rsidR="005702C2" w:rsidRPr="005702C2" w:rsidRDefault="005702C2" w:rsidP="005702C2">
      <w:pPr>
        <w:spacing w:after="0" w:line="360" w:lineRule="auto"/>
        <w:ind w:firstLine="708"/>
        <w:rPr>
          <w:rFonts w:ascii="Arial" w:hAnsi="Arial" w:cs="Arial"/>
          <w:sz w:val="24"/>
          <w:szCs w:val="24"/>
        </w:rPr>
      </w:pPr>
      <w:r w:rsidRPr="005702C2">
        <w:rPr>
          <w:rStyle w:val="Forte"/>
          <w:rFonts w:ascii="Arial" w:hAnsi="Arial" w:cs="Arial"/>
          <w:color w:val="000000"/>
          <w:sz w:val="24"/>
          <w:szCs w:val="24"/>
        </w:rPr>
        <w:t xml:space="preserve">b) </w:t>
      </w:r>
      <w:r w:rsidRPr="005702C2">
        <w:rPr>
          <w:rFonts w:ascii="Arial" w:hAnsi="Arial" w:cs="Arial"/>
          <w:color w:val="000000"/>
          <w:sz w:val="24"/>
          <w:szCs w:val="24"/>
        </w:rPr>
        <w:t>fragilidade: facilmente quebradiço ou deformável, de modo irrecuperável ou com perda de sua identidade;</w:t>
      </w:r>
    </w:p>
    <w:p w14:paraId="056A11CD" w14:textId="77777777" w:rsidR="005702C2" w:rsidRPr="005702C2" w:rsidRDefault="005702C2" w:rsidP="005702C2">
      <w:pPr>
        <w:spacing w:after="0" w:line="360" w:lineRule="auto"/>
        <w:ind w:firstLine="708"/>
        <w:rPr>
          <w:rFonts w:ascii="Arial" w:hAnsi="Arial" w:cs="Arial"/>
          <w:sz w:val="24"/>
          <w:szCs w:val="24"/>
        </w:rPr>
      </w:pPr>
      <w:r w:rsidRPr="005702C2">
        <w:rPr>
          <w:rStyle w:val="Forte"/>
          <w:rFonts w:ascii="Arial" w:hAnsi="Arial" w:cs="Arial"/>
          <w:color w:val="000000"/>
          <w:sz w:val="24"/>
          <w:szCs w:val="24"/>
        </w:rPr>
        <w:t xml:space="preserve">c) </w:t>
      </w:r>
      <w:r w:rsidRPr="005702C2">
        <w:rPr>
          <w:rFonts w:ascii="Arial" w:hAnsi="Arial" w:cs="Arial"/>
          <w:color w:val="000000"/>
          <w:sz w:val="24"/>
          <w:szCs w:val="24"/>
        </w:rPr>
        <w:t>perecibilidade: sujeito a modificações químicas ou físicas que levem à deterioração ou à perda de suas condições de uso com o decorrer do tempo;</w:t>
      </w:r>
    </w:p>
    <w:p w14:paraId="5139A888" w14:textId="77777777" w:rsidR="005702C2" w:rsidRPr="005702C2" w:rsidRDefault="005702C2" w:rsidP="005702C2">
      <w:pPr>
        <w:spacing w:after="0" w:line="360" w:lineRule="auto"/>
        <w:ind w:firstLine="708"/>
        <w:rPr>
          <w:rFonts w:ascii="Arial" w:hAnsi="Arial" w:cs="Arial"/>
          <w:sz w:val="24"/>
          <w:szCs w:val="24"/>
        </w:rPr>
      </w:pPr>
      <w:r w:rsidRPr="005702C2">
        <w:rPr>
          <w:rStyle w:val="Forte"/>
          <w:rFonts w:ascii="Arial" w:hAnsi="Arial" w:cs="Arial"/>
          <w:color w:val="000000"/>
          <w:sz w:val="24"/>
          <w:szCs w:val="24"/>
        </w:rPr>
        <w:t xml:space="preserve">d) </w:t>
      </w:r>
      <w:proofErr w:type="spellStart"/>
      <w:r w:rsidRPr="005702C2">
        <w:rPr>
          <w:rFonts w:ascii="Arial" w:hAnsi="Arial" w:cs="Arial"/>
          <w:color w:val="000000"/>
          <w:sz w:val="24"/>
          <w:szCs w:val="24"/>
        </w:rPr>
        <w:t>Incorporabilidade</w:t>
      </w:r>
      <w:proofErr w:type="spellEnd"/>
      <w:r w:rsidRPr="005702C2">
        <w:rPr>
          <w:rFonts w:ascii="Arial" w:hAnsi="Arial" w:cs="Arial"/>
          <w:color w:val="000000"/>
          <w:sz w:val="24"/>
          <w:szCs w:val="24"/>
        </w:rPr>
        <w:t>: destinado à incorporação em outro bem, ainda que suas características originais sejam alteradas, de modo que sua retirada acarrete prejuízo à essência do bem principal; ou</w:t>
      </w:r>
    </w:p>
    <w:p w14:paraId="2C03590D" w14:textId="77777777" w:rsidR="005702C2" w:rsidRPr="005702C2" w:rsidRDefault="005702C2" w:rsidP="005702C2">
      <w:pPr>
        <w:spacing w:after="0" w:line="360" w:lineRule="auto"/>
        <w:ind w:firstLine="708"/>
        <w:rPr>
          <w:rFonts w:ascii="Arial" w:hAnsi="Arial" w:cs="Arial"/>
          <w:sz w:val="24"/>
          <w:szCs w:val="24"/>
        </w:rPr>
      </w:pPr>
      <w:r w:rsidRPr="005702C2">
        <w:rPr>
          <w:rStyle w:val="Forte"/>
          <w:rFonts w:ascii="Arial" w:hAnsi="Arial" w:cs="Arial"/>
          <w:color w:val="000000"/>
          <w:sz w:val="24"/>
          <w:szCs w:val="24"/>
        </w:rPr>
        <w:lastRenderedPageBreak/>
        <w:t xml:space="preserve">e) </w:t>
      </w:r>
      <w:proofErr w:type="spellStart"/>
      <w:r w:rsidRPr="005702C2">
        <w:rPr>
          <w:rFonts w:ascii="Arial" w:hAnsi="Arial" w:cs="Arial"/>
          <w:color w:val="000000"/>
          <w:sz w:val="24"/>
          <w:szCs w:val="24"/>
        </w:rPr>
        <w:t>Transformabilidade</w:t>
      </w:r>
      <w:proofErr w:type="spellEnd"/>
      <w:r w:rsidRPr="005702C2">
        <w:rPr>
          <w:rFonts w:ascii="Arial" w:hAnsi="Arial" w:cs="Arial"/>
          <w:color w:val="000000"/>
          <w:sz w:val="24"/>
          <w:szCs w:val="24"/>
        </w:rPr>
        <w:t>: adquirido para fins de utilização como matéria-prima ou matéria intermediária para a geração de outro bem; e</w:t>
      </w:r>
    </w:p>
    <w:p w14:paraId="177C13ED" w14:textId="77777777" w:rsidR="005702C2" w:rsidRPr="005702C2" w:rsidRDefault="005702C2" w:rsidP="005702C2">
      <w:pPr>
        <w:spacing w:after="0" w:line="360" w:lineRule="auto"/>
        <w:ind w:firstLine="708"/>
        <w:rPr>
          <w:rFonts w:ascii="Arial" w:hAnsi="Arial" w:cs="Arial"/>
          <w:sz w:val="24"/>
          <w:szCs w:val="24"/>
        </w:rPr>
      </w:pPr>
      <w:r w:rsidRPr="005702C2">
        <w:rPr>
          <w:rStyle w:val="Forte"/>
          <w:rFonts w:ascii="Arial" w:hAnsi="Arial" w:cs="Arial"/>
          <w:color w:val="000000"/>
          <w:sz w:val="24"/>
          <w:szCs w:val="24"/>
        </w:rPr>
        <w:t xml:space="preserve">IV– </w:t>
      </w:r>
      <w:r w:rsidRPr="005702C2">
        <w:rPr>
          <w:rFonts w:ascii="Arial" w:hAnsi="Arial" w:cs="Arial"/>
          <w:color w:val="000000"/>
          <w:sz w:val="24"/>
          <w:szCs w:val="24"/>
        </w:rPr>
        <w:t>Elasticidade-renda da demanda: razão entre a variação percentual da quantidade demandada e a variação percentual da renda média, levando a classificação de bens normais, inferiores ou superiores.</w:t>
      </w:r>
      <w:r w:rsidRPr="005702C2">
        <w:rPr>
          <w:rFonts w:ascii="Arial" w:hAnsi="Arial" w:cs="Arial"/>
          <w:color w:val="202124"/>
          <w:sz w:val="24"/>
          <w:szCs w:val="24"/>
          <w:shd w:val="clear" w:color="auto" w:fill="FFFFFF"/>
        </w:rPr>
        <w:t xml:space="preserve"> </w:t>
      </w:r>
    </w:p>
    <w:p w14:paraId="0E153A86" w14:textId="77777777" w:rsidR="005702C2" w:rsidRPr="005702C2" w:rsidRDefault="005702C2" w:rsidP="005702C2">
      <w:pPr>
        <w:spacing w:after="0" w:line="360" w:lineRule="auto"/>
        <w:rPr>
          <w:rFonts w:ascii="Arial" w:hAnsi="Arial" w:cs="Arial"/>
          <w:bCs/>
          <w:sz w:val="24"/>
          <w:szCs w:val="24"/>
        </w:rPr>
      </w:pPr>
      <w:r w:rsidRPr="005702C2">
        <w:rPr>
          <w:rFonts w:ascii="Arial" w:hAnsi="Arial" w:cs="Arial"/>
          <w:bCs/>
          <w:color w:val="000000"/>
          <w:sz w:val="24"/>
          <w:szCs w:val="24"/>
        </w:rPr>
        <w:t>Classificação dos Bens</w:t>
      </w:r>
    </w:p>
    <w:p w14:paraId="5F72EED6" w14:textId="77777777" w:rsidR="005702C2" w:rsidRPr="005702C2" w:rsidRDefault="005702C2" w:rsidP="005702C2">
      <w:pPr>
        <w:spacing w:after="0" w:line="360" w:lineRule="auto"/>
        <w:ind w:firstLine="708"/>
        <w:rPr>
          <w:rFonts w:ascii="Arial" w:hAnsi="Arial" w:cs="Arial"/>
          <w:sz w:val="24"/>
          <w:szCs w:val="24"/>
        </w:rPr>
      </w:pPr>
      <w:r w:rsidRPr="005702C2">
        <w:rPr>
          <w:rStyle w:val="Forte"/>
          <w:rFonts w:ascii="Arial" w:hAnsi="Arial" w:cs="Arial"/>
          <w:color w:val="000000"/>
          <w:sz w:val="24"/>
          <w:szCs w:val="24"/>
        </w:rPr>
        <w:t>Art. 3º</w:t>
      </w:r>
      <w:r w:rsidRPr="005702C2">
        <w:rPr>
          <w:rFonts w:ascii="Arial" w:hAnsi="Arial" w:cs="Arial"/>
          <w:color w:val="000000"/>
          <w:sz w:val="24"/>
          <w:szCs w:val="24"/>
        </w:rPr>
        <w:t xml:space="preserve"> A administração Legislativa considerará no enquadramento do bem como de luxo, conforme conceituado no inciso I, do artigo anterior, as seguintes variáveis:</w:t>
      </w:r>
    </w:p>
    <w:p w14:paraId="57415E82" w14:textId="77777777" w:rsidR="005702C2" w:rsidRPr="005702C2" w:rsidRDefault="005702C2" w:rsidP="005702C2">
      <w:pPr>
        <w:spacing w:after="0" w:line="360" w:lineRule="auto"/>
        <w:ind w:firstLine="708"/>
        <w:rPr>
          <w:rFonts w:ascii="Arial" w:hAnsi="Arial" w:cs="Arial"/>
          <w:sz w:val="24"/>
          <w:szCs w:val="24"/>
        </w:rPr>
      </w:pPr>
      <w:r w:rsidRPr="005702C2">
        <w:rPr>
          <w:rStyle w:val="Forte"/>
          <w:rFonts w:ascii="Arial" w:hAnsi="Arial" w:cs="Arial"/>
          <w:color w:val="000000"/>
          <w:sz w:val="24"/>
          <w:szCs w:val="24"/>
        </w:rPr>
        <w:t xml:space="preserve">I – </w:t>
      </w:r>
      <w:r w:rsidRPr="005702C2">
        <w:rPr>
          <w:rFonts w:ascii="Arial" w:hAnsi="Arial" w:cs="Arial"/>
          <w:color w:val="000000"/>
          <w:sz w:val="24"/>
          <w:szCs w:val="24"/>
        </w:rPr>
        <w:t>Relatividade econômica – variáveis econômicas que incidem sobre o preço do bem, principalmente a facilidade ou a dificuldade logística de acesso ao bem;</w:t>
      </w:r>
    </w:p>
    <w:p w14:paraId="01D3881B" w14:textId="77777777" w:rsidR="005702C2" w:rsidRPr="005702C2" w:rsidRDefault="005702C2" w:rsidP="005702C2">
      <w:pPr>
        <w:spacing w:after="0" w:line="360" w:lineRule="auto"/>
        <w:ind w:firstLine="708"/>
        <w:rPr>
          <w:rFonts w:ascii="Arial" w:hAnsi="Arial" w:cs="Arial"/>
          <w:sz w:val="24"/>
          <w:szCs w:val="24"/>
        </w:rPr>
      </w:pPr>
      <w:r w:rsidRPr="005702C2">
        <w:rPr>
          <w:rStyle w:val="Forte"/>
          <w:rFonts w:ascii="Arial" w:hAnsi="Arial" w:cs="Arial"/>
          <w:color w:val="000000"/>
          <w:sz w:val="24"/>
          <w:szCs w:val="24"/>
        </w:rPr>
        <w:t xml:space="preserve">II – </w:t>
      </w:r>
      <w:r w:rsidRPr="005702C2">
        <w:rPr>
          <w:rFonts w:ascii="Arial" w:hAnsi="Arial" w:cs="Arial"/>
          <w:color w:val="000000"/>
          <w:sz w:val="24"/>
          <w:szCs w:val="24"/>
        </w:rPr>
        <w:t>Relatividade temporal – mudança das variáveis mercadológicas do bem ao longo do tempo, em função de aspectos como:</w:t>
      </w:r>
    </w:p>
    <w:p w14:paraId="2B193659" w14:textId="77777777" w:rsidR="005702C2" w:rsidRPr="005702C2" w:rsidRDefault="005702C2" w:rsidP="005702C2">
      <w:pPr>
        <w:spacing w:after="0" w:line="360" w:lineRule="auto"/>
        <w:ind w:firstLine="708"/>
        <w:rPr>
          <w:rFonts w:ascii="Arial" w:hAnsi="Arial" w:cs="Arial"/>
          <w:sz w:val="24"/>
          <w:szCs w:val="24"/>
        </w:rPr>
      </w:pPr>
      <w:r w:rsidRPr="005702C2">
        <w:rPr>
          <w:rStyle w:val="Forte"/>
          <w:rFonts w:ascii="Arial" w:hAnsi="Arial" w:cs="Arial"/>
          <w:color w:val="000000"/>
          <w:sz w:val="24"/>
          <w:szCs w:val="24"/>
        </w:rPr>
        <w:t xml:space="preserve">a) </w:t>
      </w:r>
      <w:r w:rsidRPr="005702C2">
        <w:rPr>
          <w:rFonts w:ascii="Arial" w:hAnsi="Arial" w:cs="Arial"/>
          <w:color w:val="000000"/>
          <w:sz w:val="24"/>
          <w:szCs w:val="24"/>
        </w:rPr>
        <w:t>evolução tecnológica;</w:t>
      </w:r>
    </w:p>
    <w:p w14:paraId="0146B334" w14:textId="77777777" w:rsidR="005702C2" w:rsidRPr="005702C2" w:rsidRDefault="005702C2" w:rsidP="005702C2">
      <w:pPr>
        <w:spacing w:after="0" w:line="360" w:lineRule="auto"/>
        <w:ind w:firstLine="708"/>
        <w:rPr>
          <w:rFonts w:ascii="Arial" w:hAnsi="Arial" w:cs="Arial"/>
          <w:sz w:val="24"/>
          <w:szCs w:val="24"/>
        </w:rPr>
      </w:pPr>
      <w:r w:rsidRPr="005702C2">
        <w:rPr>
          <w:rStyle w:val="Forte"/>
          <w:rFonts w:ascii="Arial" w:hAnsi="Arial" w:cs="Arial"/>
          <w:color w:val="000000"/>
          <w:sz w:val="24"/>
          <w:szCs w:val="24"/>
        </w:rPr>
        <w:t xml:space="preserve">b) </w:t>
      </w:r>
      <w:r w:rsidRPr="005702C2">
        <w:rPr>
          <w:rFonts w:ascii="Arial" w:hAnsi="Arial" w:cs="Arial"/>
          <w:color w:val="000000"/>
          <w:sz w:val="24"/>
          <w:szCs w:val="24"/>
        </w:rPr>
        <w:t>tendências sociais;</w:t>
      </w:r>
    </w:p>
    <w:p w14:paraId="10558538" w14:textId="77777777" w:rsidR="005702C2" w:rsidRPr="005702C2" w:rsidRDefault="005702C2" w:rsidP="005702C2">
      <w:pPr>
        <w:spacing w:after="0" w:line="360" w:lineRule="auto"/>
        <w:ind w:firstLine="708"/>
        <w:rPr>
          <w:rFonts w:ascii="Arial" w:hAnsi="Arial" w:cs="Arial"/>
          <w:sz w:val="24"/>
          <w:szCs w:val="24"/>
        </w:rPr>
      </w:pPr>
      <w:r w:rsidRPr="005702C2">
        <w:rPr>
          <w:rStyle w:val="Forte"/>
          <w:rFonts w:ascii="Arial" w:hAnsi="Arial" w:cs="Arial"/>
          <w:color w:val="000000"/>
          <w:sz w:val="24"/>
          <w:szCs w:val="24"/>
        </w:rPr>
        <w:t xml:space="preserve">c) </w:t>
      </w:r>
      <w:r w:rsidRPr="005702C2">
        <w:rPr>
          <w:rFonts w:ascii="Arial" w:hAnsi="Arial" w:cs="Arial"/>
          <w:color w:val="000000"/>
          <w:sz w:val="24"/>
          <w:szCs w:val="24"/>
        </w:rPr>
        <w:t>alterações de disponibilidade no mercado;</w:t>
      </w:r>
    </w:p>
    <w:p w14:paraId="3BE47915" w14:textId="77777777" w:rsidR="005702C2" w:rsidRPr="005702C2" w:rsidRDefault="005702C2" w:rsidP="005702C2">
      <w:pPr>
        <w:spacing w:after="0" w:line="360" w:lineRule="auto"/>
        <w:ind w:firstLine="708"/>
        <w:rPr>
          <w:rFonts w:ascii="Arial" w:hAnsi="Arial" w:cs="Arial"/>
          <w:sz w:val="24"/>
          <w:szCs w:val="24"/>
        </w:rPr>
      </w:pPr>
      <w:r w:rsidRPr="005702C2">
        <w:rPr>
          <w:rStyle w:val="Forte"/>
          <w:rFonts w:ascii="Arial" w:hAnsi="Arial" w:cs="Arial"/>
          <w:color w:val="000000"/>
          <w:sz w:val="24"/>
          <w:szCs w:val="24"/>
        </w:rPr>
        <w:t xml:space="preserve">d) </w:t>
      </w:r>
      <w:r w:rsidRPr="005702C2">
        <w:rPr>
          <w:rFonts w:ascii="Arial" w:hAnsi="Arial" w:cs="Arial"/>
          <w:color w:val="000000"/>
          <w:sz w:val="24"/>
          <w:szCs w:val="24"/>
        </w:rPr>
        <w:t>modificações no processo de suprimento logístico.</w:t>
      </w:r>
    </w:p>
    <w:p w14:paraId="4705E166" w14:textId="77777777" w:rsidR="005702C2" w:rsidRPr="005702C2" w:rsidRDefault="005702C2" w:rsidP="005702C2">
      <w:pPr>
        <w:spacing w:after="0" w:line="360" w:lineRule="auto"/>
        <w:ind w:firstLine="708"/>
        <w:rPr>
          <w:rFonts w:ascii="Arial" w:hAnsi="Arial" w:cs="Arial"/>
          <w:sz w:val="24"/>
          <w:szCs w:val="24"/>
        </w:rPr>
      </w:pPr>
      <w:r w:rsidRPr="005702C2">
        <w:rPr>
          <w:rStyle w:val="Forte"/>
          <w:rFonts w:ascii="Arial" w:hAnsi="Arial" w:cs="Arial"/>
          <w:color w:val="000000"/>
          <w:sz w:val="24"/>
          <w:szCs w:val="24"/>
        </w:rPr>
        <w:t>Art. 4º Não</w:t>
      </w:r>
      <w:r w:rsidRPr="005702C2">
        <w:rPr>
          <w:rFonts w:ascii="Arial" w:hAnsi="Arial" w:cs="Arial"/>
          <w:color w:val="000000"/>
          <w:sz w:val="24"/>
          <w:szCs w:val="24"/>
        </w:rPr>
        <w:t xml:space="preserve"> será enquadrado como bem de luxo aquele que, mesmo considerado na definição do inciso I, do artigo 2º, da presente Resolução:</w:t>
      </w:r>
    </w:p>
    <w:p w14:paraId="47A4E237" w14:textId="77777777" w:rsidR="005702C2" w:rsidRPr="005702C2" w:rsidRDefault="005702C2" w:rsidP="005702C2">
      <w:pPr>
        <w:spacing w:after="0" w:line="360" w:lineRule="auto"/>
        <w:ind w:firstLine="708"/>
        <w:rPr>
          <w:rFonts w:ascii="Arial" w:hAnsi="Arial" w:cs="Arial"/>
          <w:sz w:val="24"/>
          <w:szCs w:val="24"/>
        </w:rPr>
      </w:pPr>
      <w:r w:rsidRPr="005702C2">
        <w:rPr>
          <w:rStyle w:val="Forte"/>
          <w:rFonts w:ascii="Arial" w:hAnsi="Arial" w:cs="Arial"/>
          <w:color w:val="000000"/>
          <w:sz w:val="24"/>
          <w:szCs w:val="24"/>
        </w:rPr>
        <w:t xml:space="preserve">I – </w:t>
      </w:r>
      <w:r w:rsidRPr="005702C2">
        <w:rPr>
          <w:rFonts w:ascii="Arial" w:hAnsi="Arial" w:cs="Arial"/>
          <w:color w:val="000000"/>
          <w:sz w:val="24"/>
          <w:szCs w:val="24"/>
        </w:rPr>
        <w:t>For adquirido a preço equivalente ou inferior ao preço do bem de qualidade comum de mesma natureza;</w:t>
      </w:r>
    </w:p>
    <w:p w14:paraId="1B8741DB" w14:textId="77777777" w:rsidR="005702C2" w:rsidRPr="005702C2" w:rsidRDefault="005702C2" w:rsidP="005702C2">
      <w:pPr>
        <w:spacing w:after="0" w:line="360" w:lineRule="auto"/>
        <w:ind w:firstLine="708"/>
        <w:rPr>
          <w:rFonts w:ascii="Arial" w:hAnsi="Arial" w:cs="Arial"/>
          <w:color w:val="000000"/>
          <w:sz w:val="24"/>
          <w:szCs w:val="24"/>
        </w:rPr>
      </w:pPr>
      <w:r w:rsidRPr="005702C2">
        <w:rPr>
          <w:rStyle w:val="Forte"/>
          <w:rFonts w:ascii="Arial" w:hAnsi="Arial" w:cs="Arial"/>
          <w:color w:val="000000"/>
          <w:sz w:val="24"/>
          <w:szCs w:val="24"/>
        </w:rPr>
        <w:t xml:space="preserve">II – </w:t>
      </w:r>
      <w:r w:rsidRPr="005702C2">
        <w:rPr>
          <w:rFonts w:ascii="Arial" w:hAnsi="Arial" w:cs="Arial"/>
          <w:color w:val="000000"/>
          <w:sz w:val="24"/>
          <w:szCs w:val="24"/>
        </w:rPr>
        <w:t>Tenha as características superiores justificadas em face da estrita atividade do órgão ou da entidade.</w:t>
      </w:r>
    </w:p>
    <w:p w14:paraId="2EF63B49" w14:textId="77777777" w:rsidR="005702C2" w:rsidRPr="005702C2" w:rsidRDefault="005702C2" w:rsidP="005702C2">
      <w:pPr>
        <w:spacing w:after="0" w:line="360" w:lineRule="auto"/>
        <w:ind w:firstLine="708"/>
        <w:rPr>
          <w:rFonts w:ascii="Arial" w:hAnsi="Arial" w:cs="Arial"/>
          <w:sz w:val="24"/>
          <w:szCs w:val="24"/>
        </w:rPr>
      </w:pPr>
    </w:p>
    <w:p w14:paraId="374D395C" w14:textId="77777777" w:rsidR="005702C2" w:rsidRPr="005702C2" w:rsidRDefault="005702C2" w:rsidP="005702C2">
      <w:pPr>
        <w:spacing w:after="0" w:line="360" w:lineRule="auto"/>
        <w:rPr>
          <w:rFonts w:ascii="Arial" w:hAnsi="Arial" w:cs="Arial"/>
          <w:b/>
          <w:sz w:val="24"/>
          <w:szCs w:val="24"/>
        </w:rPr>
      </w:pPr>
      <w:r w:rsidRPr="005702C2">
        <w:rPr>
          <w:rFonts w:ascii="Arial" w:hAnsi="Arial" w:cs="Arial"/>
          <w:b/>
          <w:color w:val="000000"/>
          <w:sz w:val="24"/>
          <w:szCs w:val="24"/>
        </w:rPr>
        <w:t>Vedação a aquisição de artigos de luxo</w:t>
      </w:r>
    </w:p>
    <w:p w14:paraId="289E5018" w14:textId="77777777" w:rsidR="005702C2" w:rsidRPr="005702C2" w:rsidRDefault="005702C2" w:rsidP="005702C2">
      <w:pPr>
        <w:spacing w:after="0" w:line="360" w:lineRule="auto"/>
        <w:ind w:firstLine="708"/>
        <w:rPr>
          <w:rFonts w:ascii="Arial" w:hAnsi="Arial" w:cs="Arial"/>
          <w:sz w:val="24"/>
          <w:szCs w:val="24"/>
        </w:rPr>
      </w:pPr>
      <w:r w:rsidRPr="005702C2">
        <w:rPr>
          <w:rStyle w:val="Forte"/>
          <w:rFonts w:ascii="Arial" w:hAnsi="Arial" w:cs="Arial"/>
          <w:color w:val="000000"/>
          <w:sz w:val="24"/>
          <w:szCs w:val="24"/>
        </w:rPr>
        <w:t xml:space="preserve">Art. 5º </w:t>
      </w:r>
      <w:r w:rsidRPr="005702C2">
        <w:rPr>
          <w:rFonts w:ascii="Arial" w:hAnsi="Arial" w:cs="Arial"/>
          <w:color w:val="000000"/>
          <w:sz w:val="24"/>
          <w:szCs w:val="24"/>
        </w:rPr>
        <w:t>É vedada a aquisição de bens de consumo enquadrados como bens de luxo, nos termos desta Resolução, em atendimento ao disposto no artigo 20, da Lei Federal nº. 14.133, de 01 de abril de 2021.</w:t>
      </w:r>
    </w:p>
    <w:p w14:paraId="5C73821B" w14:textId="77777777" w:rsidR="005702C2" w:rsidRPr="005702C2" w:rsidRDefault="005702C2" w:rsidP="005702C2">
      <w:pPr>
        <w:spacing w:after="0" w:line="360" w:lineRule="auto"/>
        <w:ind w:firstLine="708"/>
        <w:rPr>
          <w:rFonts w:ascii="Arial" w:hAnsi="Arial" w:cs="Arial"/>
          <w:sz w:val="24"/>
          <w:szCs w:val="24"/>
        </w:rPr>
      </w:pPr>
      <w:r w:rsidRPr="005702C2">
        <w:rPr>
          <w:rStyle w:val="Forte"/>
          <w:rFonts w:ascii="Arial" w:hAnsi="Arial" w:cs="Arial"/>
          <w:color w:val="000000"/>
          <w:sz w:val="24"/>
          <w:szCs w:val="24"/>
        </w:rPr>
        <w:t xml:space="preserve">Art. 6º </w:t>
      </w:r>
      <w:r w:rsidRPr="005702C2">
        <w:rPr>
          <w:rFonts w:ascii="Arial" w:hAnsi="Arial" w:cs="Arial"/>
          <w:color w:val="000000"/>
          <w:sz w:val="24"/>
          <w:szCs w:val="24"/>
        </w:rPr>
        <w:t>As unidades de contratação legislativa, em conjunto com as unidades técnicas, identificarão os bens de consumo de luxo, constantes das requisições de compras formalizadas pelos ordenadores de despesas.</w:t>
      </w:r>
    </w:p>
    <w:p w14:paraId="56533A65" w14:textId="77777777" w:rsidR="005702C2" w:rsidRPr="005702C2" w:rsidRDefault="005702C2" w:rsidP="005702C2">
      <w:pPr>
        <w:spacing w:after="0" w:line="360" w:lineRule="auto"/>
        <w:ind w:firstLine="708"/>
        <w:rPr>
          <w:rFonts w:ascii="Arial" w:hAnsi="Arial" w:cs="Arial"/>
          <w:color w:val="000000"/>
          <w:sz w:val="24"/>
          <w:szCs w:val="24"/>
        </w:rPr>
      </w:pPr>
      <w:r w:rsidRPr="005702C2">
        <w:rPr>
          <w:rStyle w:val="Forte"/>
          <w:rFonts w:ascii="Arial" w:hAnsi="Arial" w:cs="Arial"/>
          <w:color w:val="000000"/>
          <w:sz w:val="24"/>
          <w:szCs w:val="24"/>
        </w:rPr>
        <w:lastRenderedPageBreak/>
        <w:t xml:space="preserve">Parágrafo único. </w:t>
      </w:r>
      <w:r w:rsidRPr="005702C2">
        <w:rPr>
          <w:rFonts w:ascii="Arial" w:hAnsi="Arial" w:cs="Arial"/>
          <w:color w:val="000000"/>
          <w:sz w:val="24"/>
          <w:szCs w:val="24"/>
        </w:rPr>
        <w:t xml:space="preserve">Na hipótese de identificação de demandas por bens de consumo de luxo, nos termos do disposto no </w:t>
      </w:r>
      <w:r w:rsidRPr="005702C2">
        <w:rPr>
          <w:rStyle w:val="nfase"/>
          <w:rFonts w:ascii="Arial" w:hAnsi="Arial" w:cs="Arial"/>
          <w:color w:val="000000"/>
          <w:sz w:val="24"/>
          <w:szCs w:val="24"/>
        </w:rPr>
        <w:t>caput</w:t>
      </w:r>
      <w:r w:rsidRPr="005702C2">
        <w:rPr>
          <w:rFonts w:ascii="Arial" w:hAnsi="Arial" w:cs="Arial"/>
          <w:color w:val="000000"/>
          <w:sz w:val="24"/>
          <w:szCs w:val="24"/>
        </w:rPr>
        <w:t>, do presente artigo, as requisições de compras retornarão aos setores requisitantes para supressão ou substituição dos bens demandados.</w:t>
      </w:r>
    </w:p>
    <w:p w14:paraId="51F426CE" w14:textId="77777777" w:rsidR="005702C2" w:rsidRPr="005702C2" w:rsidRDefault="005702C2" w:rsidP="005702C2">
      <w:pPr>
        <w:spacing w:after="0" w:line="360" w:lineRule="auto"/>
        <w:ind w:firstLine="708"/>
        <w:rPr>
          <w:rFonts w:ascii="Arial" w:hAnsi="Arial" w:cs="Arial"/>
          <w:sz w:val="24"/>
          <w:szCs w:val="24"/>
        </w:rPr>
      </w:pPr>
    </w:p>
    <w:p w14:paraId="1E819F2E" w14:textId="77777777" w:rsidR="005702C2" w:rsidRPr="005702C2" w:rsidRDefault="005702C2" w:rsidP="005702C2">
      <w:pPr>
        <w:spacing w:after="0" w:line="360" w:lineRule="auto"/>
        <w:rPr>
          <w:rFonts w:ascii="Arial" w:hAnsi="Arial" w:cs="Arial"/>
          <w:b/>
          <w:sz w:val="24"/>
          <w:szCs w:val="24"/>
        </w:rPr>
      </w:pPr>
      <w:r w:rsidRPr="005702C2">
        <w:rPr>
          <w:rFonts w:ascii="Arial" w:hAnsi="Arial" w:cs="Arial"/>
          <w:b/>
          <w:color w:val="000000"/>
          <w:sz w:val="24"/>
          <w:szCs w:val="24"/>
        </w:rPr>
        <w:t>Normas Complementares</w:t>
      </w:r>
    </w:p>
    <w:p w14:paraId="6DC4623A" w14:textId="77777777" w:rsidR="005702C2" w:rsidRPr="005702C2" w:rsidRDefault="005702C2" w:rsidP="005702C2">
      <w:pPr>
        <w:spacing w:after="0" w:line="360" w:lineRule="auto"/>
        <w:ind w:firstLine="708"/>
        <w:rPr>
          <w:rFonts w:ascii="Arial" w:hAnsi="Arial" w:cs="Arial"/>
          <w:sz w:val="24"/>
          <w:szCs w:val="24"/>
        </w:rPr>
      </w:pPr>
      <w:r w:rsidRPr="005702C2">
        <w:rPr>
          <w:rFonts w:ascii="Arial" w:hAnsi="Arial" w:cs="Arial"/>
          <w:color w:val="000000"/>
          <w:sz w:val="24"/>
          <w:szCs w:val="24"/>
        </w:rPr>
        <w:t>Art. 7º O presidente do legislativo municipal poderá editar normas complementares para a execução do disposto nesta Resolução.</w:t>
      </w:r>
    </w:p>
    <w:p w14:paraId="21F945F4" w14:textId="77777777" w:rsidR="005702C2" w:rsidRPr="005702C2" w:rsidRDefault="005702C2" w:rsidP="005702C2">
      <w:pPr>
        <w:spacing w:after="0" w:line="360" w:lineRule="auto"/>
        <w:rPr>
          <w:rFonts w:ascii="Arial" w:hAnsi="Arial" w:cs="Arial"/>
          <w:bCs/>
          <w:sz w:val="24"/>
          <w:szCs w:val="24"/>
        </w:rPr>
      </w:pPr>
      <w:r w:rsidRPr="005702C2">
        <w:rPr>
          <w:rFonts w:ascii="Arial" w:hAnsi="Arial" w:cs="Arial"/>
          <w:bCs/>
          <w:color w:val="000000"/>
          <w:sz w:val="24"/>
          <w:szCs w:val="24"/>
        </w:rPr>
        <w:t>Vigência</w:t>
      </w:r>
    </w:p>
    <w:p w14:paraId="72FD7748" w14:textId="77777777" w:rsidR="005702C2" w:rsidRPr="005702C2" w:rsidRDefault="005702C2" w:rsidP="005702C2">
      <w:pPr>
        <w:spacing w:after="0" w:line="360" w:lineRule="auto"/>
        <w:ind w:firstLine="708"/>
        <w:rPr>
          <w:rFonts w:ascii="Arial" w:hAnsi="Arial" w:cs="Arial"/>
          <w:sz w:val="24"/>
          <w:szCs w:val="24"/>
        </w:rPr>
      </w:pPr>
      <w:r w:rsidRPr="005702C2">
        <w:rPr>
          <w:rStyle w:val="Forte"/>
          <w:rFonts w:ascii="Arial" w:hAnsi="Arial" w:cs="Arial"/>
          <w:color w:val="000000"/>
          <w:sz w:val="24"/>
          <w:szCs w:val="24"/>
        </w:rPr>
        <w:t xml:space="preserve">Art. 8º </w:t>
      </w:r>
      <w:r w:rsidRPr="005702C2">
        <w:rPr>
          <w:rFonts w:ascii="Arial" w:hAnsi="Arial" w:cs="Arial"/>
          <w:color w:val="000000"/>
          <w:sz w:val="24"/>
          <w:szCs w:val="24"/>
        </w:rPr>
        <w:t>Esta Resolução entra em vigor na data de sua publicação revogando as disposições em contrário.</w:t>
      </w:r>
    </w:p>
    <w:p w14:paraId="00D5F69A" w14:textId="77777777" w:rsidR="005702C2" w:rsidRPr="005702C2" w:rsidRDefault="005702C2" w:rsidP="005702C2">
      <w:pPr>
        <w:spacing w:after="0" w:line="360" w:lineRule="auto"/>
        <w:ind w:firstLine="708"/>
        <w:rPr>
          <w:rFonts w:ascii="Arial" w:hAnsi="Arial" w:cs="Arial"/>
          <w:sz w:val="24"/>
          <w:szCs w:val="24"/>
        </w:rPr>
      </w:pPr>
      <w:r w:rsidRPr="005702C2">
        <w:rPr>
          <w:rFonts w:ascii="Arial" w:hAnsi="Arial" w:cs="Arial"/>
          <w:color w:val="000000"/>
          <w:sz w:val="24"/>
          <w:szCs w:val="24"/>
        </w:rPr>
        <w:t>Art.9º Registra-se, publique-se, revogam-se as disposições contrárias.</w:t>
      </w:r>
    </w:p>
    <w:p w14:paraId="2B6225B9" w14:textId="77777777" w:rsidR="005702C2" w:rsidRPr="005702C2" w:rsidRDefault="005702C2" w:rsidP="005702C2">
      <w:pPr>
        <w:spacing w:after="0" w:line="360" w:lineRule="auto"/>
        <w:rPr>
          <w:rFonts w:ascii="Arial" w:hAnsi="Arial" w:cs="Arial"/>
          <w:color w:val="000000"/>
          <w:sz w:val="24"/>
          <w:szCs w:val="24"/>
        </w:rPr>
      </w:pPr>
    </w:p>
    <w:p w14:paraId="6F4DF163" w14:textId="77777777" w:rsidR="005702C2" w:rsidRPr="005702C2" w:rsidRDefault="005702C2" w:rsidP="005702C2">
      <w:pPr>
        <w:spacing w:after="0" w:line="360" w:lineRule="auto"/>
        <w:jc w:val="center"/>
        <w:rPr>
          <w:rFonts w:ascii="Arial" w:hAnsi="Arial" w:cs="Arial"/>
          <w:sz w:val="24"/>
          <w:szCs w:val="24"/>
        </w:rPr>
      </w:pPr>
      <w:r w:rsidRPr="005702C2">
        <w:rPr>
          <w:rFonts w:ascii="Arial" w:hAnsi="Arial" w:cs="Arial"/>
          <w:color w:val="000000"/>
          <w:sz w:val="24"/>
          <w:szCs w:val="24"/>
        </w:rPr>
        <w:t>Bom Jardim de Minas 13 de março de 2023.</w:t>
      </w:r>
    </w:p>
    <w:p w14:paraId="1C325DBD" w14:textId="77777777" w:rsidR="005702C2" w:rsidRPr="005702C2" w:rsidRDefault="005702C2" w:rsidP="005702C2">
      <w:pPr>
        <w:pStyle w:val="NormalWeb"/>
        <w:shd w:val="clear" w:color="auto" w:fill="FFFFFF"/>
        <w:spacing w:before="0" w:line="360" w:lineRule="auto"/>
        <w:rPr>
          <w:rFonts w:ascii="Arial" w:hAnsi="Arial" w:cs="Arial"/>
          <w:color w:val="000000"/>
        </w:rPr>
      </w:pPr>
    </w:p>
    <w:p w14:paraId="5342D3C8" w14:textId="77777777" w:rsidR="005702C2" w:rsidRPr="005702C2" w:rsidRDefault="005702C2" w:rsidP="005702C2">
      <w:pPr>
        <w:pStyle w:val="NormalWeb"/>
        <w:shd w:val="clear" w:color="auto" w:fill="FFFFFF"/>
        <w:spacing w:before="0" w:line="360" w:lineRule="auto"/>
        <w:rPr>
          <w:rFonts w:ascii="Arial" w:hAnsi="Arial" w:cs="Arial"/>
          <w:color w:val="000000"/>
        </w:rPr>
      </w:pPr>
    </w:p>
    <w:p w14:paraId="45C37B5E" w14:textId="77777777" w:rsidR="005702C2" w:rsidRPr="005702C2" w:rsidRDefault="005702C2" w:rsidP="005702C2">
      <w:pPr>
        <w:pStyle w:val="NormalWeb"/>
        <w:shd w:val="clear" w:color="auto" w:fill="FFFFFF"/>
        <w:spacing w:before="0" w:after="0" w:line="360" w:lineRule="auto"/>
        <w:jc w:val="center"/>
        <w:rPr>
          <w:rStyle w:val="Forte"/>
          <w:rFonts w:ascii="Arial" w:hAnsi="Arial" w:cs="Arial"/>
          <w:b w:val="0"/>
          <w:bCs w:val="0"/>
        </w:rPr>
      </w:pPr>
      <w:r w:rsidRPr="005702C2">
        <w:rPr>
          <w:rStyle w:val="Forte"/>
          <w:rFonts w:ascii="Arial" w:hAnsi="Arial" w:cs="Arial"/>
          <w:color w:val="000000"/>
        </w:rPr>
        <w:t xml:space="preserve">Pedro </w:t>
      </w:r>
      <w:proofErr w:type="spellStart"/>
      <w:r w:rsidRPr="005702C2">
        <w:rPr>
          <w:rStyle w:val="Forte"/>
          <w:rFonts w:ascii="Arial" w:hAnsi="Arial" w:cs="Arial"/>
          <w:color w:val="000000"/>
        </w:rPr>
        <w:t>Vanderli</w:t>
      </w:r>
      <w:proofErr w:type="spellEnd"/>
      <w:r w:rsidRPr="005702C2">
        <w:rPr>
          <w:rStyle w:val="Forte"/>
          <w:rFonts w:ascii="Arial" w:hAnsi="Arial" w:cs="Arial"/>
          <w:color w:val="000000"/>
        </w:rPr>
        <w:t xml:space="preserve"> de Rezende</w:t>
      </w:r>
    </w:p>
    <w:p w14:paraId="7760AB93" w14:textId="77777777" w:rsidR="005702C2" w:rsidRPr="005702C2" w:rsidRDefault="005702C2" w:rsidP="005702C2">
      <w:pPr>
        <w:pStyle w:val="NormalWeb"/>
        <w:shd w:val="clear" w:color="auto" w:fill="FFFFFF"/>
        <w:spacing w:before="0" w:after="0" w:line="360" w:lineRule="auto"/>
        <w:jc w:val="center"/>
        <w:rPr>
          <w:rFonts w:ascii="Arial" w:hAnsi="Arial" w:cs="Arial"/>
        </w:rPr>
      </w:pPr>
      <w:r w:rsidRPr="005702C2">
        <w:rPr>
          <w:rStyle w:val="Forte"/>
          <w:rFonts w:ascii="Arial" w:hAnsi="Arial" w:cs="Arial"/>
          <w:color w:val="000000"/>
        </w:rPr>
        <w:t>Presidente</w:t>
      </w:r>
    </w:p>
    <w:p w14:paraId="52A30BDB" w14:textId="77777777" w:rsidR="005702C2" w:rsidRPr="005702C2" w:rsidRDefault="005702C2" w:rsidP="005702C2">
      <w:pPr>
        <w:pStyle w:val="dou-paragraph"/>
        <w:shd w:val="clear" w:color="auto" w:fill="FFFFFF"/>
        <w:spacing w:before="0" w:after="150" w:line="360" w:lineRule="auto"/>
        <w:ind w:firstLine="1701"/>
        <w:jc w:val="both"/>
        <w:rPr>
          <w:rFonts w:ascii="Arial" w:hAnsi="Arial" w:cs="Arial"/>
          <w:color w:val="000000"/>
        </w:rPr>
      </w:pPr>
    </w:p>
    <w:p w14:paraId="540AA84C" w14:textId="77777777" w:rsidR="005702C2" w:rsidRPr="005702C2" w:rsidRDefault="005702C2" w:rsidP="005702C2">
      <w:pPr>
        <w:pStyle w:val="dou-paragraph"/>
        <w:shd w:val="clear" w:color="auto" w:fill="FFFFFF"/>
        <w:spacing w:before="0" w:after="150" w:line="360" w:lineRule="auto"/>
        <w:ind w:firstLine="1701"/>
        <w:jc w:val="both"/>
        <w:rPr>
          <w:rFonts w:ascii="Arial" w:hAnsi="Arial" w:cs="Arial"/>
          <w:color w:val="000000"/>
        </w:rPr>
      </w:pPr>
    </w:p>
    <w:p w14:paraId="37E76059" w14:textId="77777777" w:rsidR="005702C2" w:rsidRPr="005702C2" w:rsidRDefault="005702C2" w:rsidP="005702C2">
      <w:pPr>
        <w:pStyle w:val="dou-paragraph"/>
        <w:shd w:val="clear" w:color="auto" w:fill="FFFFFF"/>
        <w:spacing w:before="0" w:after="150" w:line="360" w:lineRule="auto"/>
        <w:jc w:val="both"/>
        <w:rPr>
          <w:rFonts w:ascii="Arial" w:hAnsi="Arial" w:cs="Arial"/>
          <w:color w:val="000000"/>
        </w:rPr>
      </w:pPr>
    </w:p>
    <w:p w14:paraId="42681005" w14:textId="77777777" w:rsidR="005702C2" w:rsidRPr="005702C2" w:rsidRDefault="005702C2" w:rsidP="005702C2">
      <w:pPr>
        <w:tabs>
          <w:tab w:val="left" w:pos="795"/>
          <w:tab w:val="center" w:pos="4536"/>
        </w:tabs>
        <w:spacing w:before="200"/>
        <w:jc w:val="center"/>
        <w:rPr>
          <w:rFonts w:ascii="Arial" w:hAnsi="Arial" w:cs="Arial"/>
          <w:sz w:val="24"/>
          <w:szCs w:val="24"/>
        </w:rPr>
      </w:pPr>
    </w:p>
    <w:p w14:paraId="2D3B79EB" w14:textId="77777777" w:rsidR="005702C2" w:rsidRPr="005702C2" w:rsidRDefault="005702C2" w:rsidP="005702C2">
      <w:pPr>
        <w:tabs>
          <w:tab w:val="left" w:pos="795"/>
          <w:tab w:val="center" w:pos="4536"/>
        </w:tabs>
        <w:spacing w:before="200"/>
        <w:jc w:val="center"/>
        <w:rPr>
          <w:rFonts w:ascii="Arial" w:hAnsi="Arial" w:cs="Arial"/>
          <w:sz w:val="24"/>
          <w:szCs w:val="24"/>
        </w:rPr>
      </w:pPr>
    </w:p>
    <w:p w14:paraId="5DC0E7A3" w14:textId="77777777" w:rsidR="005702C2" w:rsidRDefault="005702C2" w:rsidP="005702C2">
      <w:pPr>
        <w:tabs>
          <w:tab w:val="left" w:pos="795"/>
          <w:tab w:val="center" w:pos="4536"/>
        </w:tabs>
        <w:spacing w:before="200"/>
        <w:jc w:val="center"/>
        <w:rPr>
          <w:rFonts w:ascii="Arial" w:hAnsi="Arial" w:cs="Arial"/>
          <w:sz w:val="24"/>
          <w:szCs w:val="24"/>
        </w:rPr>
      </w:pPr>
    </w:p>
    <w:p w14:paraId="32E0BA7E" w14:textId="77777777" w:rsidR="005702C2" w:rsidRPr="005702C2" w:rsidRDefault="005702C2" w:rsidP="005702C2">
      <w:pPr>
        <w:tabs>
          <w:tab w:val="left" w:pos="795"/>
          <w:tab w:val="center" w:pos="4536"/>
        </w:tabs>
        <w:spacing w:before="200"/>
        <w:jc w:val="center"/>
        <w:rPr>
          <w:rFonts w:ascii="Arial" w:hAnsi="Arial" w:cs="Arial"/>
          <w:sz w:val="24"/>
          <w:szCs w:val="24"/>
        </w:rPr>
      </w:pPr>
    </w:p>
    <w:p w14:paraId="4C834C0E" w14:textId="77777777" w:rsidR="005702C2" w:rsidRPr="005702C2" w:rsidRDefault="005702C2" w:rsidP="005702C2">
      <w:pPr>
        <w:tabs>
          <w:tab w:val="left" w:pos="795"/>
          <w:tab w:val="center" w:pos="4536"/>
        </w:tabs>
        <w:spacing w:before="200"/>
        <w:jc w:val="center"/>
        <w:rPr>
          <w:rFonts w:ascii="Arial" w:hAnsi="Arial" w:cs="Arial"/>
          <w:sz w:val="24"/>
          <w:szCs w:val="24"/>
        </w:rPr>
      </w:pPr>
    </w:p>
    <w:p w14:paraId="640987E1" w14:textId="77777777" w:rsidR="005702C2" w:rsidRPr="005702C2" w:rsidRDefault="005702C2" w:rsidP="005702C2">
      <w:pPr>
        <w:tabs>
          <w:tab w:val="left" w:pos="795"/>
          <w:tab w:val="center" w:pos="4536"/>
        </w:tabs>
        <w:spacing w:before="200"/>
        <w:jc w:val="center"/>
        <w:rPr>
          <w:rFonts w:ascii="Arial" w:hAnsi="Arial" w:cs="Arial"/>
          <w:sz w:val="24"/>
          <w:szCs w:val="24"/>
        </w:rPr>
      </w:pPr>
    </w:p>
    <w:p w14:paraId="5CAEB7ED" w14:textId="77777777" w:rsidR="005702C2" w:rsidRPr="005702C2" w:rsidRDefault="005702C2" w:rsidP="005702C2">
      <w:pPr>
        <w:tabs>
          <w:tab w:val="left" w:pos="795"/>
          <w:tab w:val="center" w:pos="4536"/>
        </w:tabs>
        <w:spacing w:before="200"/>
        <w:jc w:val="center"/>
        <w:rPr>
          <w:rFonts w:ascii="Arial" w:hAnsi="Arial" w:cs="Arial"/>
          <w:b/>
          <w:bCs/>
          <w:sz w:val="24"/>
          <w:szCs w:val="24"/>
        </w:rPr>
      </w:pPr>
      <w:r w:rsidRPr="005702C2">
        <w:rPr>
          <w:rFonts w:ascii="Arial" w:hAnsi="Arial" w:cs="Arial"/>
          <w:b/>
          <w:bCs/>
          <w:sz w:val="24"/>
          <w:szCs w:val="24"/>
        </w:rPr>
        <w:lastRenderedPageBreak/>
        <w:t>Justificativa</w:t>
      </w:r>
    </w:p>
    <w:p w14:paraId="35D2DC3C" w14:textId="77777777" w:rsidR="005702C2" w:rsidRPr="005702C2" w:rsidRDefault="005702C2" w:rsidP="005702C2">
      <w:pPr>
        <w:tabs>
          <w:tab w:val="left" w:pos="795"/>
          <w:tab w:val="center" w:pos="4536"/>
        </w:tabs>
        <w:spacing w:before="200"/>
        <w:rPr>
          <w:rFonts w:ascii="Arial" w:hAnsi="Arial" w:cs="Arial"/>
          <w:sz w:val="24"/>
          <w:szCs w:val="24"/>
        </w:rPr>
      </w:pPr>
    </w:p>
    <w:p w14:paraId="7557BB2B" w14:textId="77777777" w:rsidR="005702C2" w:rsidRPr="005702C2" w:rsidRDefault="005702C2" w:rsidP="005702C2">
      <w:pPr>
        <w:tabs>
          <w:tab w:val="left" w:pos="795"/>
          <w:tab w:val="center" w:pos="4536"/>
        </w:tabs>
        <w:spacing w:before="200"/>
        <w:rPr>
          <w:rFonts w:ascii="Arial" w:hAnsi="Arial" w:cs="Arial"/>
          <w:sz w:val="24"/>
          <w:szCs w:val="24"/>
        </w:rPr>
      </w:pPr>
      <w:r w:rsidRPr="005702C2">
        <w:rPr>
          <w:rFonts w:ascii="Arial" w:hAnsi="Arial" w:cs="Arial"/>
          <w:sz w:val="24"/>
          <w:szCs w:val="24"/>
        </w:rPr>
        <w:tab/>
        <w:t>Considerando o advento da lei 14.133/21, qual seja, a nova Lei de Licitações, surge a necessidade dos órgãos da Administração Pública regulamentarem alguns pontos importantes trazidos na nova legislação.</w:t>
      </w:r>
    </w:p>
    <w:p w14:paraId="41B44480" w14:textId="77777777" w:rsidR="005702C2" w:rsidRPr="005702C2" w:rsidRDefault="005702C2" w:rsidP="005702C2">
      <w:pPr>
        <w:tabs>
          <w:tab w:val="left" w:pos="795"/>
          <w:tab w:val="center" w:pos="4536"/>
        </w:tabs>
        <w:spacing w:before="200"/>
        <w:rPr>
          <w:rFonts w:ascii="Arial" w:hAnsi="Arial" w:cs="Arial"/>
          <w:sz w:val="24"/>
          <w:szCs w:val="24"/>
        </w:rPr>
      </w:pPr>
      <w:r w:rsidRPr="005702C2">
        <w:rPr>
          <w:rFonts w:ascii="Arial" w:hAnsi="Arial" w:cs="Arial"/>
          <w:sz w:val="24"/>
          <w:szCs w:val="24"/>
        </w:rPr>
        <w:tab/>
        <w:t>Diante disso, vem o presente Projeto de Resolução, regulamentar o que aborda do artigo 20 da Lei 14.133/21, no que diz respeito aos artigos de luxo.</w:t>
      </w:r>
    </w:p>
    <w:p w14:paraId="3BB4C149" w14:textId="77777777" w:rsidR="005702C2" w:rsidRPr="005702C2" w:rsidRDefault="005702C2" w:rsidP="005702C2">
      <w:pPr>
        <w:tabs>
          <w:tab w:val="left" w:pos="795"/>
          <w:tab w:val="center" w:pos="4536"/>
        </w:tabs>
        <w:spacing w:before="200"/>
        <w:rPr>
          <w:rFonts w:ascii="Arial" w:hAnsi="Arial" w:cs="Arial"/>
          <w:sz w:val="24"/>
          <w:szCs w:val="24"/>
        </w:rPr>
      </w:pPr>
    </w:p>
    <w:p w14:paraId="2067DEBE" w14:textId="77777777" w:rsidR="005702C2" w:rsidRPr="005702C2" w:rsidRDefault="005702C2" w:rsidP="005702C2">
      <w:pPr>
        <w:spacing w:after="0" w:line="360" w:lineRule="auto"/>
        <w:jc w:val="center"/>
        <w:rPr>
          <w:rFonts w:ascii="Arial" w:hAnsi="Arial" w:cs="Arial"/>
          <w:sz w:val="24"/>
          <w:szCs w:val="24"/>
        </w:rPr>
      </w:pPr>
      <w:r w:rsidRPr="005702C2">
        <w:rPr>
          <w:rFonts w:ascii="Arial" w:hAnsi="Arial" w:cs="Arial"/>
          <w:color w:val="000000"/>
          <w:sz w:val="24"/>
          <w:szCs w:val="24"/>
        </w:rPr>
        <w:t>Bom Jardim de Minas 13 de março de 2023.</w:t>
      </w:r>
    </w:p>
    <w:p w14:paraId="4BD8F4F7" w14:textId="77777777" w:rsidR="005702C2" w:rsidRPr="005702C2" w:rsidRDefault="005702C2" w:rsidP="005702C2">
      <w:pPr>
        <w:pStyle w:val="NormalWeb"/>
        <w:shd w:val="clear" w:color="auto" w:fill="FFFFFF"/>
        <w:spacing w:before="0" w:line="360" w:lineRule="auto"/>
        <w:rPr>
          <w:rFonts w:ascii="Arial" w:hAnsi="Arial" w:cs="Arial"/>
          <w:color w:val="000000"/>
        </w:rPr>
      </w:pPr>
    </w:p>
    <w:p w14:paraId="5D3A8EAE" w14:textId="77777777" w:rsidR="005702C2" w:rsidRPr="005702C2" w:rsidRDefault="005702C2" w:rsidP="005702C2">
      <w:pPr>
        <w:pStyle w:val="NormalWeb"/>
        <w:shd w:val="clear" w:color="auto" w:fill="FFFFFF"/>
        <w:spacing w:before="0" w:line="360" w:lineRule="auto"/>
        <w:rPr>
          <w:rFonts w:ascii="Arial" w:hAnsi="Arial" w:cs="Arial"/>
          <w:color w:val="000000"/>
        </w:rPr>
      </w:pPr>
    </w:p>
    <w:p w14:paraId="2A809915" w14:textId="77777777" w:rsidR="005702C2" w:rsidRPr="005702C2" w:rsidRDefault="005702C2" w:rsidP="005702C2">
      <w:pPr>
        <w:pStyle w:val="NormalWeb"/>
        <w:shd w:val="clear" w:color="auto" w:fill="FFFFFF"/>
        <w:spacing w:before="0" w:after="0" w:line="360" w:lineRule="auto"/>
        <w:jc w:val="center"/>
        <w:rPr>
          <w:rStyle w:val="Forte"/>
          <w:rFonts w:ascii="Arial" w:hAnsi="Arial" w:cs="Arial"/>
          <w:b w:val="0"/>
          <w:bCs w:val="0"/>
        </w:rPr>
      </w:pPr>
      <w:r w:rsidRPr="005702C2">
        <w:rPr>
          <w:rStyle w:val="Forte"/>
          <w:rFonts w:ascii="Arial" w:hAnsi="Arial" w:cs="Arial"/>
          <w:color w:val="000000"/>
        </w:rPr>
        <w:t xml:space="preserve">Pedro </w:t>
      </w:r>
      <w:proofErr w:type="spellStart"/>
      <w:r w:rsidRPr="005702C2">
        <w:rPr>
          <w:rStyle w:val="Forte"/>
          <w:rFonts w:ascii="Arial" w:hAnsi="Arial" w:cs="Arial"/>
          <w:color w:val="000000"/>
        </w:rPr>
        <w:t>Vanderli</w:t>
      </w:r>
      <w:proofErr w:type="spellEnd"/>
      <w:r w:rsidRPr="005702C2">
        <w:rPr>
          <w:rStyle w:val="Forte"/>
          <w:rFonts w:ascii="Arial" w:hAnsi="Arial" w:cs="Arial"/>
          <w:color w:val="000000"/>
        </w:rPr>
        <w:t xml:space="preserve"> de Rezende</w:t>
      </w:r>
    </w:p>
    <w:p w14:paraId="227D7560" w14:textId="77777777" w:rsidR="005702C2" w:rsidRPr="005702C2" w:rsidRDefault="005702C2" w:rsidP="005702C2">
      <w:pPr>
        <w:pStyle w:val="NormalWeb"/>
        <w:shd w:val="clear" w:color="auto" w:fill="FFFFFF"/>
        <w:spacing w:before="0" w:after="0" w:line="360" w:lineRule="auto"/>
        <w:jc w:val="center"/>
        <w:rPr>
          <w:rFonts w:ascii="Arial" w:hAnsi="Arial" w:cs="Arial"/>
        </w:rPr>
      </w:pPr>
      <w:r w:rsidRPr="005702C2">
        <w:rPr>
          <w:rStyle w:val="Forte"/>
          <w:rFonts w:ascii="Arial" w:hAnsi="Arial" w:cs="Arial"/>
          <w:color w:val="000000"/>
        </w:rPr>
        <w:t>Presidente</w:t>
      </w:r>
    </w:p>
    <w:p w14:paraId="420CA6F0" w14:textId="77777777" w:rsidR="005702C2" w:rsidRPr="005702C2" w:rsidRDefault="005702C2" w:rsidP="005702C2">
      <w:pPr>
        <w:tabs>
          <w:tab w:val="left" w:pos="795"/>
          <w:tab w:val="center" w:pos="4536"/>
        </w:tabs>
        <w:spacing w:before="200"/>
        <w:rPr>
          <w:rFonts w:ascii="Arial" w:hAnsi="Arial" w:cs="Arial"/>
          <w:sz w:val="24"/>
          <w:szCs w:val="24"/>
        </w:rPr>
      </w:pPr>
    </w:p>
    <w:p w14:paraId="6571A7A1" w14:textId="2D60CD5F" w:rsidR="00593502" w:rsidRPr="005702C2" w:rsidRDefault="00593502" w:rsidP="00813FD1">
      <w:pPr>
        <w:pStyle w:val="SemEspaamento"/>
        <w:spacing w:line="360" w:lineRule="auto"/>
        <w:ind w:firstLine="708"/>
        <w:jc w:val="both"/>
        <w:rPr>
          <w:rFonts w:ascii="Arial" w:hAnsi="Arial" w:cs="Arial"/>
          <w:szCs w:val="24"/>
        </w:rPr>
      </w:pPr>
    </w:p>
    <w:sectPr w:rsidR="00593502" w:rsidRPr="005702C2" w:rsidSect="00B90EEF">
      <w:headerReference w:type="default" r:id="rId8"/>
      <w:footerReference w:type="default" r:id="rId9"/>
      <w:pgSz w:w="11906" w:h="16838" w:code="9"/>
      <w:pgMar w:top="1701" w:right="1134"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E27F3" w14:textId="77777777" w:rsidR="00CB08DB" w:rsidRDefault="00CB08DB" w:rsidP="003A4A3B">
      <w:pPr>
        <w:spacing w:after="0" w:line="240" w:lineRule="auto"/>
      </w:pPr>
      <w:r>
        <w:separator/>
      </w:r>
    </w:p>
  </w:endnote>
  <w:endnote w:type="continuationSeparator" w:id="0">
    <w:p w14:paraId="6BA9FB91" w14:textId="77777777" w:rsidR="00CB08DB" w:rsidRDefault="00CB08DB" w:rsidP="003A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235E7" w14:textId="77777777" w:rsidR="00B90EEF" w:rsidRDefault="00B90EEF" w:rsidP="00B90EEF">
    <w:pPr>
      <w:pStyle w:val="SemEspaamento"/>
      <w:rPr>
        <w:sz w:val="12"/>
        <w:szCs w:val="10"/>
      </w:rPr>
    </w:pPr>
  </w:p>
  <w:tbl>
    <w:tblPr>
      <w:tblStyle w:val="Tabelacomgrade"/>
      <w:tblW w:w="0" w:type="auto"/>
      <w:jc w:val="center"/>
      <w:tblBorders>
        <w:top w:val="single" w:sz="18" w:space="0" w:color="44546A" w:themeColor="text2"/>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8500"/>
      <w:gridCol w:w="561"/>
    </w:tblGrid>
    <w:tr w:rsidR="00B90EEF" w14:paraId="3E0A8C83" w14:textId="77777777" w:rsidTr="00B90EEF">
      <w:trPr>
        <w:jc w:val="center"/>
      </w:trPr>
      <w:tc>
        <w:tcPr>
          <w:tcW w:w="8500" w:type="dxa"/>
          <w:tcBorders>
            <w:top w:val="single" w:sz="18" w:space="0" w:color="44546A" w:themeColor="text2"/>
            <w:left w:val="nil"/>
            <w:bottom w:val="nil"/>
            <w:right w:val="nil"/>
          </w:tcBorders>
          <w:vAlign w:val="center"/>
          <w:hideMark/>
        </w:tcPr>
        <w:p w14:paraId="4ADA8B5A" w14:textId="77777777" w:rsidR="00B5260C" w:rsidRDefault="00B5260C" w:rsidP="00B5260C">
          <w:pPr>
            <w:spacing w:after="0"/>
            <w:jc w:val="center"/>
            <w:rPr>
              <w:color w:val="44546A" w:themeColor="text2"/>
              <w:sz w:val="20"/>
              <w:szCs w:val="20"/>
            </w:rPr>
          </w:pPr>
          <w:r>
            <w:rPr>
              <w:color w:val="44546A" w:themeColor="text2"/>
              <w:sz w:val="20"/>
              <w:szCs w:val="20"/>
            </w:rPr>
            <w:t>Rua Liberdade, 270, Centro, Bom Jardim de Minas-MG – CEP: 37310-000 – Tel.: (32) 3292-1421</w:t>
          </w:r>
        </w:p>
        <w:p w14:paraId="3D20CA85" w14:textId="77777777" w:rsidR="00B90EEF" w:rsidRDefault="00B5260C" w:rsidP="00B5260C">
          <w:pPr>
            <w:spacing w:after="0"/>
            <w:jc w:val="center"/>
            <w:rPr>
              <w:color w:val="44546A" w:themeColor="text2"/>
              <w:sz w:val="20"/>
              <w:szCs w:val="20"/>
            </w:rPr>
          </w:pPr>
          <w:r>
            <w:rPr>
              <w:color w:val="44546A" w:themeColor="text2"/>
              <w:sz w:val="20"/>
              <w:szCs w:val="20"/>
            </w:rPr>
            <w:t>E-mail: camara@bomjardimdeminas.mg.leg.br – Site: bomjardimdeminas.mg.leg.br</w:t>
          </w:r>
        </w:p>
      </w:tc>
      <w:tc>
        <w:tcPr>
          <w:tcW w:w="561" w:type="dxa"/>
          <w:tcBorders>
            <w:top w:val="single" w:sz="18" w:space="0" w:color="44546A" w:themeColor="text2"/>
            <w:left w:val="nil"/>
            <w:bottom w:val="nil"/>
            <w:right w:val="nil"/>
          </w:tcBorders>
          <w:vAlign w:val="center"/>
          <w:hideMark/>
        </w:tcPr>
        <w:p w14:paraId="2E062D74" w14:textId="77777777" w:rsidR="00B90EEF" w:rsidRDefault="00B90EEF" w:rsidP="00B90EEF">
          <w:pPr>
            <w:spacing w:after="0"/>
            <w:jc w:val="right"/>
            <w:rPr>
              <w:color w:val="44546A" w:themeColor="text2"/>
              <w:sz w:val="20"/>
              <w:szCs w:val="20"/>
            </w:rPr>
          </w:pPr>
          <w:r>
            <w:rPr>
              <w:color w:val="44546A" w:themeColor="text2"/>
              <w:sz w:val="20"/>
              <w:szCs w:val="20"/>
            </w:rPr>
            <w:fldChar w:fldCharType="begin"/>
          </w:r>
          <w:r>
            <w:rPr>
              <w:color w:val="44546A" w:themeColor="text2"/>
              <w:sz w:val="20"/>
              <w:szCs w:val="20"/>
            </w:rPr>
            <w:instrText>PAGE   \* MERGEFORMAT</w:instrText>
          </w:r>
          <w:r>
            <w:rPr>
              <w:color w:val="44546A" w:themeColor="text2"/>
              <w:sz w:val="20"/>
              <w:szCs w:val="20"/>
            </w:rPr>
            <w:fldChar w:fldCharType="separate"/>
          </w:r>
          <w:r w:rsidR="00813FD1">
            <w:rPr>
              <w:noProof/>
              <w:color w:val="44546A" w:themeColor="text2"/>
              <w:sz w:val="20"/>
              <w:szCs w:val="20"/>
            </w:rPr>
            <w:t>1</w:t>
          </w:r>
          <w:r>
            <w:rPr>
              <w:color w:val="44546A" w:themeColor="text2"/>
              <w:sz w:val="20"/>
              <w:szCs w:val="20"/>
            </w:rPr>
            <w:fldChar w:fldCharType="end"/>
          </w:r>
        </w:p>
      </w:tc>
    </w:tr>
  </w:tbl>
  <w:p w14:paraId="35BD6178" w14:textId="77777777" w:rsidR="00B90EEF" w:rsidRDefault="00B90EEF" w:rsidP="00B90EEF">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21648" w14:textId="77777777" w:rsidR="00CB08DB" w:rsidRDefault="00CB08DB" w:rsidP="003A4A3B">
      <w:pPr>
        <w:spacing w:after="0" w:line="240" w:lineRule="auto"/>
      </w:pPr>
      <w:r>
        <w:separator/>
      </w:r>
    </w:p>
  </w:footnote>
  <w:footnote w:type="continuationSeparator" w:id="0">
    <w:p w14:paraId="7B3E4FB6" w14:textId="77777777" w:rsidR="00CB08DB" w:rsidRDefault="00CB08DB" w:rsidP="003A4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5000" w:type="pct"/>
      <w:tblCellSpacing w:w="0" w:type="dxa"/>
      <w:tblBorders>
        <w:top w:val="none" w:sz="0" w:space="0" w:color="auto"/>
        <w:left w:val="none" w:sz="0" w:space="0" w:color="auto"/>
        <w:bottom w:val="single" w:sz="18" w:space="0" w:color="44546A" w:themeColor="text2"/>
        <w:right w:val="none" w:sz="0" w:space="0" w:color="auto"/>
        <w:insideH w:val="none" w:sz="0" w:space="0" w:color="auto"/>
        <w:insideV w:val="none" w:sz="0" w:space="0" w:color="auto"/>
      </w:tblBorders>
      <w:tblCellMar>
        <w:bottom w:w="57" w:type="dxa"/>
      </w:tblCellMar>
      <w:tblLook w:val="04A0" w:firstRow="1" w:lastRow="0" w:firstColumn="1" w:lastColumn="0" w:noHBand="0" w:noVBand="1"/>
    </w:tblPr>
    <w:tblGrid>
      <w:gridCol w:w="1506"/>
      <w:gridCol w:w="7565"/>
    </w:tblGrid>
    <w:tr w:rsidR="00B90EEF" w14:paraId="71C0C10E" w14:textId="77777777" w:rsidTr="00B90EEF">
      <w:trPr>
        <w:tblCellSpacing w:w="0" w:type="dxa"/>
      </w:trPr>
      <w:tc>
        <w:tcPr>
          <w:tcW w:w="665" w:type="pct"/>
          <w:tcBorders>
            <w:top w:val="nil"/>
            <w:left w:val="nil"/>
            <w:bottom w:val="nil"/>
            <w:right w:val="nil"/>
          </w:tcBorders>
          <w:hideMark/>
        </w:tcPr>
        <w:p w14:paraId="65F8282C" w14:textId="77777777" w:rsidR="00B90EEF" w:rsidRDefault="00B90EEF" w:rsidP="00B90EEF">
          <w:pPr>
            <w:pStyle w:val="Cabealho"/>
            <w:jc w:val="center"/>
          </w:pPr>
          <w:bookmarkStart w:id="0" w:name="_Hlk62719128"/>
          <w:bookmarkStart w:id="1" w:name="_Hlk62719129"/>
          <w:bookmarkStart w:id="2" w:name="_Hlk62719140"/>
          <w:bookmarkStart w:id="3" w:name="_Hlk62719141"/>
          <w:bookmarkStart w:id="4" w:name="_Hlk62719142"/>
          <w:bookmarkStart w:id="5" w:name="_Hlk62719143"/>
          <w:bookmarkStart w:id="6" w:name="_Hlk62719144"/>
          <w:bookmarkStart w:id="7" w:name="_Hlk62719145"/>
          <w:bookmarkStart w:id="8" w:name="_Hlk62719146"/>
          <w:bookmarkStart w:id="9" w:name="_Hlk62719147"/>
          <w:bookmarkStart w:id="10" w:name="_Hlk62719148"/>
          <w:bookmarkStart w:id="11" w:name="_Hlk62719149"/>
          <w:bookmarkStart w:id="12" w:name="_Hlk62719150"/>
          <w:bookmarkStart w:id="13" w:name="_Hlk62719151"/>
          <w:bookmarkStart w:id="14" w:name="_Hlk62719160"/>
          <w:bookmarkStart w:id="15" w:name="_Hlk62719161"/>
          <w:r>
            <w:rPr>
              <w:noProof/>
              <w:lang w:eastAsia="pt-BR"/>
            </w:rPr>
            <w:drawing>
              <wp:inline distT="0" distB="0" distL="0" distR="0" wp14:anchorId="40C9DBEB" wp14:editId="1B06AD1A">
                <wp:extent cx="819150" cy="914400"/>
                <wp:effectExtent l="0" t="0" r="0" b="0"/>
                <wp:docPr id="2" name="Imagem 2" descr="Desenho de personagem de desenho anima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enho de personagem de desenho animado&#10;&#10;Descrição gerada automaticamente com confiança baix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914400"/>
                        </a:xfrm>
                        <a:prstGeom prst="rect">
                          <a:avLst/>
                        </a:prstGeom>
                        <a:noFill/>
                        <a:ln>
                          <a:noFill/>
                        </a:ln>
                      </pic:spPr>
                    </pic:pic>
                  </a:graphicData>
                </a:graphic>
              </wp:inline>
            </w:drawing>
          </w:r>
        </w:p>
      </w:tc>
      <w:tc>
        <w:tcPr>
          <w:tcW w:w="4335" w:type="pct"/>
          <w:tcBorders>
            <w:top w:val="nil"/>
            <w:left w:val="nil"/>
            <w:bottom w:val="nil"/>
            <w:right w:val="nil"/>
          </w:tcBorders>
          <w:vAlign w:val="bottom"/>
          <w:hideMark/>
        </w:tcPr>
        <w:p w14:paraId="7C29FC4B" w14:textId="77777777" w:rsidR="00B90EEF" w:rsidRDefault="00B90EEF" w:rsidP="00B90EEF">
          <w:pPr>
            <w:pStyle w:val="Cabealho"/>
          </w:pPr>
          <w:r>
            <w:rPr>
              <w:sz w:val="44"/>
              <w:szCs w:val="38"/>
            </w:rPr>
            <w:t xml:space="preserve">CÂMARA MUNICIPAL DE </w:t>
          </w:r>
          <w:r>
            <w:br/>
          </w:r>
          <w:r>
            <w:rPr>
              <w:sz w:val="64"/>
              <w:szCs w:val="64"/>
            </w:rPr>
            <w:t>BOM JARDIM DE MINAS</w:t>
          </w: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tbl>
  <w:p w14:paraId="0ABB2103" w14:textId="77777777" w:rsidR="00B90EEF" w:rsidRDefault="00B90EEF" w:rsidP="00B90EEF">
    <w:pPr>
      <w:pStyle w:val="Cabealho"/>
      <w:rPr>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E3FBE"/>
    <w:multiLevelType w:val="multilevel"/>
    <w:tmpl w:val="BE160A6C"/>
    <w:lvl w:ilvl="0">
      <w:start w:val="1"/>
      <w:numFmt w:val="decimal"/>
      <w:suff w:val="space"/>
      <w:lvlText w:val="%1 –"/>
      <w:lvlJc w:val="left"/>
      <w:pPr>
        <w:ind w:left="360" w:hanging="360"/>
      </w:pPr>
      <w:rPr>
        <w:rFonts w:hint="default"/>
        <w:b/>
        <w:i w:val="0"/>
      </w:rPr>
    </w:lvl>
    <w:lvl w:ilvl="1">
      <w:start w:val="1"/>
      <w:numFmt w:val="low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F8455B"/>
    <w:multiLevelType w:val="hybridMultilevel"/>
    <w:tmpl w:val="A7FA90F2"/>
    <w:lvl w:ilvl="0" w:tplc="3CDAC946">
      <w:start w:val="1"/>
      <w:numFmt w:val="upperRoman"/>
      <w:lvlText w:val="%1 -"/>
      <w:lvlJc w:val="righ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7B92C5D"/>
    <w:multiLevelType w:val="hybridMultilevel"/>
    <w:tmpl w:val="AFF6DCB6"/>
    <w:lvl w:ilvl="0" w:tplc="11565094">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2AB932DF"/>
    <w:multiLevelType w:val="multilevel"/>
    <w:tmpl w:val="0E203D00"/>
    <w:lvl w:ilvl="0">
      <w:start w:val="1"/>
      <w:numFmt w:val="decimal"/>
      <w:suff w:val="nothing"/>
      <w:lvlText w:val="Art. %1"/>
      <w:lvlJc w:val="left"/>
      <w:pPr>
        <w:ind w:left="0" w:firstLine="0"/>
      </w:pPr>
      <w:rPr>
        <w:rFonts w:hint="default"/>
        <w:b/>
        <w:i w:val="0"/>
      </w:rPr>
    </w:lvl>
    <w:lvl w:ilvl="1">
      <w:start w:val="1"/>
      <w:numFmt w:val="none"/>
      <w:suff w:val="space"/>
      <w:lvlText w:val="Parágrafo único."/>
      <w:lvlJc w:val="left"/>
      <w:pPr>
        <w:ind w:left="0" w:firstLine="0"/>
      </w:pPr>
      <w:rPr>
        <w:rFonts w:hint="default"/>
        <w:b/>
        <w:i w:val="0"/>
      </w:rPr>
    </w:lvl>
    <w:lvl w:ilvl="2">
      <w:start w:val="1"/>
      <w:numFmt w:val="decimal"/>
      <w:suff w:val="nothing"/>
      <w:lvlText w:val="§ %3"/>
      <w:lvlJc w:val="left"/>
      <w:pPr>
        <w:ind w:left="0" w:firstLine="0"/>
      </w:pPr>
      <w:rPr>
        <w:rFonts w:hint="default"/>
        <w:b/>
        <w:i w:val="0"/>
      </w:rPr>
    </w:lvl>
    <w:lvl w:ilvl="3">
      <w:start w:val="1"/>
      <w:numFmt w:val="upperRoman"/>
      <w:suff w:val="space"/>
      <w:lvlText w:val="%4 –"/>
      <w:lvlJc w:val="left"/>
      <w:pPr>
        <w:ind w:left="0" w:firstLine="0"/>
      </w:pPr>
      <w:rPr>
        <w:rFonts w:hint="default"/>
      </w:rPr>
    </w:lvl>
    <w:lvl w:ilvl="4">
      <w:start w:val="1"/>
      <w:numFmt w:val="lowerLetter"/>
      <w:suff w:val="space"/>
      <w:lvlText w:val="%5)"/>
      <w:lvlJc w:val="left"/>
      <w:pPr>
        <w:ind w:left="0" w:firstLine="0"/>
      </w:pPr>
      <w:rPr>
        <w:rFonts w:hint="default"/>
      </w:rPr>
    </w:lvl>
    <w:lvl w:ilvl="5">
      <w:start w:val="1"/>
      <w:numFmt w:val="decimal"/>
      <w:suff w:val="space"/>
      <w:lvlText w:val="%6."/>
      <w:lvlJc w:val="left"/>
      <w:pPr>
        <w:ind w:left="0" w:firstLine="0"/>
      </w:pPr>
      <w:rPr>
        <w:rFonts w:hint="default"/>
      </w:rPr>
    </w:lvl>
    <w:lvl w:ilvl="6">
      <w:start w:val="1"/>
      <w:numFmt w:val="none"/>
      <w:suff w:val="space"/>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 w15:restartNumberingAfterBreak="0">
    <w:nsid w:val="306D0372"/>
    <w:multiLevelType w:val="multilevel"/>
    <w:tmpl w:val="0416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B8356BD"/>
    <w:multiLevelType w:val="multilevel"/>
    <w:tmpl w:val="BE160A6C"/>
    <w:lvl w:ilvl="0">
      <w:start w:val="1"/>
      <w:numFmt w:val="decimal"/>
      <w:suff w:val="space"/>
      <w:lvlText w:val="%1 –"/>
      <w:lvlJc w:val="left"/>
      <w:pPr>
        <w:ind w:left="360" w:hanging="360"/>
      </w:pPr>
      <w:rPr>
        <w:rFonts w:hint="default"/>
        <w:b/>
        <w:i w:val="0"/>
      </w:rPr>
    </w:lvl>
    <w:lvl w:ilvl="1">
      <w:start w:val="1"/>
      <w:numFmt w:val="low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53E1BDB"/>
    <w:multiLevelType w:val="hybridMultilevel"/>
    <w:tmpl w:val="24866CBE"/>
    <w:lvl w:ilvl="0" w:tplc="11DA5C02">
      <w:start w:val="1"/>
      <w:numFmt w:val="decimal"/>
      <w:lvlText w:val="§ %1.°"/>
      <w:lvlJc w:val="left"/>
      <w:pPr>
        <w:ind w:left="284" w:firstLine="283"/>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B135F06"/>
    <w:multiLevelType w:val="hybridMultilevel"/>
    <w:tmpl w:val="E4985E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A3F739D"/>
    <w:multiLevelType w:val="hybridMultilevel"/>
    <w:tmpl w:val="7A28CC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AE84C90"/>
    <w:multiLevelType w:val="hybridMultilevel"/>
    <w:tmpl w:val="F8300A66"/>
    <w:lvl w:ilvl="0" w:tplc="2DEE4C48">
      <w:start w:val="1"/>
      <w:numFmt w:val="bullet"/>
      <w:lvlText w:val=""/>
      <w:lvlJc w:val="left"/>
      <w:pPr>
        <w:ind w:left="720" w:hanging="360"/>
      </w:pPr>
      <w:rPr>
        <w:rFonts w:ascii="Wingdings" w:eastAsiaTheme="minorHAnsi" w:hAnsi="Wingdings"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FFB5B44"/>
    <w:multiLevelType w:val="hybridMultilevel"/>
    <w:tmpl w:val="7C72BC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9484C5B"/>
    <w:multiLevelType w:val="hybridMultilevel"/>
    <w:tmpl w:val="B24E01EE"/>
    <w:lvl w:ilvl="0" w:tplc="8448400E">
      <w:start w:val="1"/>
      <w:numFmt w:val="ordinal"/>
      <w:lvlText w:val="Art. %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15:restartNumberingAfterBreak="0">
    <w:nsid w:val="6E1209EA"/>
    <w:multiLevelType w:val="hybridMultilevel"/>
    <w:tmpl w:val="EB2EE5D6"/>
    <w:lvl w:ilvl="0" w:tplc="6122E970">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16cid:durableId="1863587601">
    <w:abstractNumId w:val="11"/>
  </w:num>
  <w:num w:numId="2" w16cid:durableId="624313819">
    <w:abstractNumId w:val="6"/>
  </w:num>
  <w:num w:numId="3" w16cid:durableId="2084910896">
    <w:abstractNumId w:val="1"/>
  </w:num>
  <w:num w:numId="4" w16cid:durableId="820198647">
    <w:abstractNumId w:val="8"/>
  </w:num>
  <w:num w:numId="5" w16cid:durableId="1957132057">
    <w:abstractNumId w:val="10"/>
  </w:num>
  <w:num w:numId="6" w16cid:durableId="1182625019">
    <w:abstractNumId w:val="12"/>
  </w:num>
  <w:num w:numId="7" w16cid:durableId="1379478936">
    <w:abstractNumId w:val="7"/>
  </w:num>
  <w:num w:numId="8" w16cid:durableId="88351954">
    <w:abstractNumId w:val="3"/>
  </w:num>
  <w:num w:numId="9" w16cid:durableId="1806656624">
    <w:abstractNumId w:val="9"/>
  </w:num>
  <w:num w:numId="10" w16cid:durableId="105540521">
    <w:abstractNumId w:val="4"/>
  </w:num>
  <w:num w:numId="11" w16cid:durableId="1810709265">
    <w:abstractNumId w:val="2"/>
  </w:num>
  <w:num w:numId="12" w16cid:durableId="1380857173">
    <w:abstractNumId w:val="0"/>
  </w:num>
  <w:num w:numId="13" w16cid:durableId="6845553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CD"/>
    <w:rsid w:val="0000057D"/>
    <w:rsid w:val="000121B1"/>
    <w:rsid w:val="000139E2"/>
    <w:rsid w:val="00023C7F"/>
    <w:rsid w:val="00023C8B"/>
    <w:rsid w:val="00025F56"/>
    <w:rsid w:val="00026024"/>
    <w:rsid w:val="00032818"/>
    <w:rsid w:val="0003601F"/>
    <w:rsid w:val="00042F82"/>
    <w:rsid w:val="0005108F"/>
    <w:rsid w:val="00051B1E"/>
    <w:rsid w:val="00052891"/>
    <w:rsid w:val="00056D31"/>
    <w:rsid w:val="000570B5"/>
    <w:rsid w:val="00060622"/>
    <w:rsid w:val="000613E3"/>
    <w:rsid w:val="00065F43"/>
    <w:rsid w:val="00072FEE"/>
    <w:rsid w:val="00073D0B"/>
    <w:rsid w:val="00082CD5"/>
    <w:rsid w:val="000908D5"/>
    <w:rsid w:val="00097EB7"/>
    <w:rsid w:val="000A20D5"/>
    <w:rsid w:val="000A3D0C"/>
    <w:rsid w:val="000B0144"/>
    <w:rsid w:val="000B1420"/>
    <w:rsid w:val="000C3590"/>
    <w:rsid w:val="000C393D"/>
    <w:rsid w:val="000C3B6C"/>
    <w:rsid w:val="000C3D73"/>
    <w:rsid w:val="000D32DC"/>
    <w:rsid w:val="000D39FA"/>
    <w:rsid w:val="000D5063"/>
    <w:rsid w:val="000D5ACA"/>
    <w:rsid w:val="000E1C32"/>
    <w:rsid w:val="000E3B7E"/>
    <w:rsid w:val="000E7797"/>
    <w:rsid w:val="000F68F6"/>
    <w:rsid w:val="00102C22"/>
    <w:rsid w:val="00103180"/>
    <w:rsid w:val="00105707"/>
    <w:rsid w:val="00110D1F"/>
    <w:rsid w:val="00115183"/>
    <w:rsid w:val="00115360"/>
    <w:rsid w:val="00115705"/>
    <w:rsid w:val="00115E6E"/>
    <w:rsid w:val="00124352"/>
    <w:rsid w:val="00126CF6"/>
    <w:rsid w:val="00127ED3"/>
    <w:rsid w:val="00147012"/>
    <w:rsid w:val="001544FA"/>
    <w:rsid w:val="00160AF0"/>
    <w:rsid w:val="00167E2D"/>
    <w:rsid w:val="0017202C"/>
    <w:rsid w:val="001721D7"/>
    <w:rsid w:val="001762CC"/>
    <w:rsid w:val="00182787"/>
    <w:rsid w:val="00185D19"/>
    <w:rsid w:val="00187344"/>
    <w:rsid w:val="0019491B"/>
    <w:rsid w:val="00197E48"/>
    <w:rsid w:val="001B5A45"/>
    <w:rsid w:val="001B6374"/>
    <w:rsid w:val="001B7CFD"/>
    <w:rsid w:val="001C2752"/>
    <w:rsid w:val="001C4D09"/>
    <w:rsid w:val="001C7A18"/>
    <w:rsid w:val="001D0AF3"/>
    <w:rsid w:val="001D17BD"/>
    <w:rsid w:val="001D20B9"/>
    <w:rsid w:val="001D254C"/>
    <w:rsid w:val="001D313C"/>
    <w:rsid w:val="001D755A"/>
    <w:rsid w:val="001E615F"/>
    <w:rsid w:val="001E6FAE"/>
    <w:rsid w:val="001E7384"/>
    <w:rsid w:val="001E7A8C"/>
    <w:rsid w:val="001F10C1"/>
    <w:rsid w:val="001F609F"/>
    <w:rsid w:val="0021176C"/>
    <w:rsid w:val="00220534"/>
    <w:rsid w:val="002278F6"/>
    <w:rsid w:val="00232149"/>
    <w:rsid w:val="002337D0"/>
    <w:rsid w:val="00236A80"/>
    <w:rsid w:val="00241290"/>
    <w:rsid w:val="002416E1"/>
    <w:rsid w:val="0024331F"/>
    <w:rsid w:val="00247DDC"/>
    <w:rsid w:val="00252C64"/>
    <w:rsid w:val="002607EA"/>
    <w:rsid w:val="00263E48"/>
    <w:rsid w:val="0026686C"/>
    <w:rsid w:val="00271C85"/>
    <w:rsid w:val="00273D0E"/>
    <w:rsid w:val="002741E7"/>
    <w:rsid w:val="00274413"/>
    <w:rsid w:val="0027441C"/>
    <w:rsid w:val="00285903"/>
    <w:rsid w:val="002865A4"/>
    <w:rsid w:val="00286B0A"/>
    <w:rsid w:val="00294D59"/>
    <w:rsid w:val="002A02D5"/>
    <w:rsid w:val="002A7111"/>
    <w:rsid w:val="002A7620"/>
    <w:rsid w:val="002B0563"/>
    <w:rsid w:val="002B2818"/>
    <w:rsid w:val="002B3F59"/>
    <w:rsid w:val="002B6152"/>
    <w:rsid w:val="002B7D71"/>
    <w:rsid w:val="002C48D0"/>
    <w:rsid w:val="002D04D0"/>
    <w:rsid w:val="002D30B5"/>
    <w:rsid w:val="002E2F6F"/>
    <w:rsid w:val="002E59C1"/>
    <w:rsid w:val="002E5A01"/>
    <w:rsid w:val="002E7989"/>
    <w:rsid w:val="002F0FF8"/>
    <w:rsid w:val="00301186"/>
    <w:rsid w:val="00302C89"/>
    <w:rsid w:val="00305004"/>
    <w:rsid w:val="0031388D"/>
    <w:rsid w:val="0031643F"/>
    <w:rsid w:val="00317D56"/>
    <w:rsid w:val="003217D0"/>
    <w:rsid w:val="00323422"/>
    <w:rsid w:val="003237B9"/>
    <w:rsid w:val="00326A20"/>
    <w:rsid w:val="003418A9"/>
    <w:rsid w:val="0034350D"/>
    <w:rsid w:val="00343B03"/>
    <w:rsid w:val="00351DE4"/>
    <w:rsid w:val="003526FE"/>
    <w:rsid w:val="00355A63"/>
    <w:rsid w:val="00357F8A"/>
    <w:rsid w:val="003623FD"/>
    <w:rsid w:val="003728B8"/>
    <w:rsid w:val="00380308"/>
    <w:rsid w:val="00383F66"/>
    <w:rsid w:val="003A09AC"/>
    <w:rsid w:val="003A16C9"/>
    <w:rsid w:val="003A4A3B"/>
    <w:rsid w:val="003A78CF"/>
    <w:rsid w:val="003A7F79"/>
    <w:rsid w:val="003B449D"/>
    <w:rsid w:val="003B7883"/>
    <w:rsid w:val="003C13C8"/>
    <w:rsid w:val="003C4BB7"/>
    <w:rsid w:val="003C76C5"/>
    <w:rsid w:val="003D1348"/>
    <w:rsid w:val="003D2EDF"/>
    <w:rsid w:val="003E08D4"/>
    <w:rsid w:val="003E6A90"/>
    <w:rsid w:val="003E6A96"/>
    <w:rsid w:val="003F0E73"/>
    <w:rsid w:val="003F1F85"/>
    <w:rsid w:val="003F2C1E"/>
    <w:rsid w:val="004038F2"/>
    <w:rsid w:val="004070A3"/>
    <w:rsid w:val="0041218D"/>
    <w:rsid w:val="00416832"/>
    <w:rsid w:val="00420B08"/>
    <w:rsid w:val="004218BB"/>
    <w:rsid w:val="00427BE2"/>
    <w:rsid w:val="00427CF4"/>
    <w:rsid w:val="004303EB"/>
    <w:rsid w:val="0043123F"/>
    <w:rsid w:val="004314EC"/>
    <w:rsid w:val="00432935"/>
    <w:rsid w:val="004351E5"/>
    <w:rsid w:val="00436448"/>
    <w:rsid w:val="004459B5"/>
    <w:rsid w:val="00446D48"/>
    <w:rsid w:val="0044720C"/>
    <w:rsid w:val="0045131A"/>
    <w:rsid w:val="004517BB"/>
    <w:rsid w:val="00452D0A"/>
    <w:rsid w:val="00454960"/>
    <w:rsid w:val="00456DCC"/>
    <w:rsid w:val="00463B76"/>
    <w:rsid w:val="004862AF"/>
    <w:rsid w:val="0048737A"/>
    <w:rsid w:val="004954A4"/>
    <w:rsid w:val="004955D7"/>
    <w:rsid w:val="00495B0B"/>
    <w:rsid w:val="004A5BA0"/>
    <w:rsid w:val="004B17C5"/>
    <w:rsid w:val="004B4667"/>
    <w:rsid w:val="004C103F"/>
    <w:rsid w:val="004C564B"/>
    <w:rsid w:val="004C5BC8"/>
    <w:rsid w:val="004C7064"/>
    <w:rsid w:val="004D179E"/>
    <w:rsid w:val="004D3A1A"/>
    <w:rsid w:val="004D6ACF"/>
    <w:rsid w:val="004E3A84"/>
    <w:rsid w:val="004E6C05"/>
    <w:rsid w:val="004E756E"/>
    <w:rsid w:val="004F6B64"/>
    <w:rsid w:val="004F6F2B"/>
    <w:rsid w:val="00501E5E"/>
    <w:rsid w:val="0051788A"/>
    <w:rsid w:val="005304AA"/>
    <w:rsid w:val="00535221"/>
    <w:rsid w:val="00544724"/>
    <w:rsid w:val="005630ED"/>
    <w:rsid w:val="005702C2"/>
    <w:rsid w:val="005818B3"/>
    <w:rsid w:val="00593502"/>
    <w:rsid w:val="00595F4D"/>
    <w:rsid w:val="00597541"/>
    <w:rsid w:val="00597D43"/>
    <w:rsid w:val="005A0638"/>
    <w:rsid w:val="005A0D95"/>
    <w:rsid w:val="005A42D8"/>
    <w:rsid w:val="005B6162"/>
    <w:rsid w:val="005D3310"/>
    <w:rsid w:val="005E02D4"/>
    <w:rsid w:val="005E0534"/>
    <w:rsid w:val="005E0983"/>
    <w:rsid w:val="005F0DE1"/>
    <w:rsid w:val="006036DC"/>
    <w:rsid w:val="00605E94"/>
    <w:rsid w:val="00615410"/>
    <w:rsid w:val="006211C8"/>
    <w:rsid w:val="006265F9"/>
    <w:rsid w:val="00626D2B"/>
    <w:rsid w:val="006343F1"/>
    <w:rsid w:val="006455CD"/>
    <w:rsid w:val="00646006"/>
    <w:rsid w:val="00651F39"/>
    <w:rsid w:val="006527DE"/>
    <w:rsid w:val="006541F6"/>
    <w:rsid w:val="00663B72"/>
    <w:rsid w:val="00670DB7"/>
    <w:rsid w:val="006717F3"/>
    <w:rsid w:val="00691358"/>
    <w:rsid w:val="00694170"/>
    <w:rsid w:val="006958CF"/>
    <w:rsid w:val="0069603B"/>
    <w:rsid w:val="006A5A1F"/>
    <w:rsid w:val="006A6958"/>
    <w:rsid w:val="006B55B6"/>
    <w:rsid w:val="006C7E76"/>
    <w:rsid w:val="006D01F7"/>
    <w:rsid w:val="006D6ED1"/>
    <w:rsid w:val="006D7AC1"/>
    <w:rsid w:val="006D7F68"/>
    <w:rsid w:val="006E0E54"/>
    <w:rsid w:val="006F0AD2"/>
    <w:rsid w:val="006F5BC7"/>
    <w:rsid w:val="0070147B"/>
    <w:rsid w:val="00705975"/>
    <w:rsid w:val="00706AD1"/>
    <w:rsid w:val="00706F91"/>
    <w:rsid w:val="00710679"/>
    <w:rsid w:val="00710A30"/>
    <w:rsid w:val="00710B74"/>
    <w:rsid w:val="00712602"/>
    <w:rsid w:val="00715A8D"/>
    <w:rsid w:val="00717024"/>
    <w:rsid w:val="00730185"/>
    <w:rsid w:val="00744016"/>
    <w:rsid w:val="00745237"/>
    <w:rsid w:val="007549FC"/>
    <w:rsid w:val="00754BAF"/>
    <w:rsid w:val="00757745"/>
    <w:rsid w:val="007604CB"/>
    <w:rsid w:val="00761C08"/>
    <w:rsid w:val="00762CE0"/>
    <w:rsid w:val="00774DD6"/>
    <w:rsid w:val="00777D8B"/>
    <w:rsid w:val="0078053B"/>
    <w:rsid w:val="0078513C"/>
    <w:rsid w:val="00786A90"/>
    <w:rsid w:val="007917AD"/>
    <w:rsid w:val="00792D1E"/>
    <w:rsid w:val="007976A3"/>
    <w:rsid w:val="007A1556"/>
    <w:rsid w:val="007A20CB"/>
    <w:rsid w:val="007B01A2"/>
    <w:rsid w:val="007B36B7"/>
    <w:rsid w:val="007C0879"/>
    <w:rsid w:val="007C3F59"/>
    <w:rsid w:val="007C5BF2"/>
    <w:rsid w:val="007C5EE4"/>
    <w:rsid w:val="007D4FA3"/>
    <w:rsid w:val="007D5908"/>
    <w:rsid w:val="007E02C0"/>
    <w:rsid w:val="007E66E4"/>
    <w:rsid w:val="007E6CFB"/>
    <w:rsid w:val="007E76A9"/>
    <w:rsid w:val="007F0F60"/>
    <w:rsid w:val="007F1684"/>
    <w:rsid w:val="0080270A"/>
    <w:rsid w:val="00805264"/>
    <w:rsid w:val="00811BF5"/>
    <w:rsid w:val="00813FD1"/>
    <w:rsid w:val="00816C48"/>
    <w:rsid w:val="00817352"/>
    <w:rsid w:val="0082385D"/>
    <w:rsid w:val="008273B3"/>
    <w:rsid w:val="00830217"/>
    <w:rsid w:val="00832932"/>
    <w:rsid w:val="00837828"/>
    <w:rsid w:val="00845F22"/>
    <w:rsid w:val="00850F53"/>
    <w:rsid w:val="00852E4F"/>
    <w:rsid w:val="00855F92"/>
    <w:rsid w:val="00875ECA"/>
    <w:rsid w:val="00877069"/>
    <w:rsid w:val="00882426"/>
    <w:rsid w:val="00882BBC"/>
    <w:rsid w:val="00883AE2"/>
    <w:rsid w:val="008908B5"/>
    <w:rsid w:val="00891865"/>
    <w:rsid w:val="008970F0"/>
    <w:rsid w:val="008A7A9B"/>
    <w:rsid w:val="008B3F15"/>
    <w:rsid w:val="008D2B2A"/>
    <w:rsid w:val="008D2D2B"/>
    <w:rsid w:val="008D2F05"/>
    <w:rsid w:val="008D444B"/>
    <w:rsid w:val="008E36D2"/>
    <w:rsid w:val="008F425B"/>
    <w:rsid w:val="009046E6"/>
    <w:rsid w:val="00913583"/>
    <w:rsid w:val="009163EA"/>
    <w:rsid w:val="009203B2"/>
    <w:rsid w:val="0092729D"/>
    <w:rsid w:val="00944836"/>
    <w:rsid w:val="0095661F"/>
    <w:rsid w:val="00960205"/>
    <w:rsid w:val="00967831"/>
    <w:rsid w:val="009701AC"/>
    <w:rsid w:val="00974AC5"/>
    <w:rsid w:val="00980783"/>
    <w:rsid w:val="009831DB"/>
    <w:rsid w:val="00990686"/>
    <w:rsid w:val="00996466"/>
    <w:rsid w:val="009A343A"/>
    <w:rsid w:val="009A7191"/>
    <w:rsid w:val="009B2718"/>
    <w:rsid w:val="009B4869"/>
    <w:rsid w:val="009B71D0"/>
    <w:rsid w:val="009C2722"/>
    <w:rsid w:val="009C4DAD"/>
    <w:rsid w:val="009C587C"/>
    <w:rsid w:val="009C6B1D"/>
    <w:rsid w:val="009C77BB"/>
    <w:rsid w:val="009C7881"/>
    <w:rsid w:val="009D017F"/>
    <w:rsid w:val="009D2E27"/>
    <w:rsid w:val="009E1490"/>
    <w:rsid w:val="009E1692"/>
    <w:rsid w:val="009E4613"/>
    <w:rsid w:val="009E5D87"/>
    <w:rsid w:val="009E6233"/>
    <w:rsid w:val="009E6BFF"/>
    <w:rsid w:val="009F2494"/>
    <w:rsid w:val="009F38DE"/>
    <w:rsid w:val="00A02D71"/>
    <w:rsid w:val="00A05D13"/>
    <w:rsid w:val="00A148CF"/>
    <w:rsid w:val="00A17964"/>
    <w:rsid w:val="00A22C40"/>
    <w:rsid w:val="00A270F7"/>
    <w:rsid w:val="00A352CC"/>
    <w:rsid w:val="00A3538C"/>
    <w:rsid w:val="00A36488"/>
    <w:rsid w:val="00A41CDF"/>
    <w:rsid w:val="00A430C1"/>
    <w:rsid w:val="00A445E1"/>
    <w:rsid w:val="00A556FD"/>
    <w:rsid w:val="00A56F06"/>
    <w:rsid w:val="00A6487A"/>
    <w:rsid w:val="00A70411"/>
    <w:rsid w:val="00A727F8"/>
    <w:rsid w:val="00A73E53"/>
    <w:rsid w:val="00A77208"/>
    <w:rsid w:val="00A7795F"/>
    <w:rsid w:val="00A82866"/>
    <w:rsid w:val="00A840EB"/>
    <w:rsid w:val="00A84258"/>
    <w:rsid w:val="00A9181F"/>
    <w:rsid w:val="00A929FD"/>
    <w:rsid w:val="00A963D4"/>
    <w:rsid w:val="00AA4F41"/>
    <w:rsid w:val="00AA530B"/>
    <w:rsid w:val="00AB4FCF"/>
    <w:rsid w:val="00AB5385"/>
    <w:rsid w:val="00AC05A3"/>
    <w:rsid w:val="00AD1B15"/>
    <w:rsid w:val="00AD35C7"/>
    <w:rsid w:val="00AD4371"/>
    <w:rsid w:val="00AD51E1"/>
    <w:rsid w:val="00AD7031"/>
    <w:rsid w:val="00AE0374"/>
    <w:rsid w:val="00AE11D3"/>
    <w:rsid w:val="00AE1A2E"/>
    <w:rsid w:val="00AF465D"/>
    <w:rsid w:val="00AF49BB"/>
    <w:rsid w:val="00AF73D5"/>
    <w:rsid w:val="00AF7DDC"/>
    <w:rsid w:val="00B020CD"/>
    <w:rsid w:val="00B040FB"/>
    <w:rsid w:val="00B064B8"/>
    <w:rsid w:val="00B20315"/>
    <w:rsid w:val="00B20E69"/>
    <w:rsid w:val="00B37C96"/>
    <w:rsid w:val="00B4294C"/>
    <w:rsid w:val="00B44777"/>
    <w:rsid w:val="00B46FE9"/>
    <w:rsid w:val="00B5049B"/>
    <w:rsid w:val="00B5260C"/>
    <w:rsid w:val="00B52751"/>
    <w:rsid w:val="00B53D14"/>
    <w:rsid w:val="00B56BD5"/>
    <w:rsid w:val="00B56FEF"/>
    <w:rsid w:val="00B62CCF"/>
    <w:rsid w:val="00B64159"/>
    <w:rsid w:val="00B83582"/>
    <w:rsid w:val="00B85476"/>
    <w:rsid w:val="00B85A02"/>
    <w:rsid w:val="00B86012"/>
    <w:rsid w:val="00B90EEF"/>
    <w:rsid w:val="00B946B7"/>
    <w:rsid w:val="00B95517"/>
    <w:rsid w:val="00B96F48"/>
    <w:rsid w:val="00BA1EC8"/>
    <w:rsid w:val="00BB2F11"/>
    <w:rsid w:val="00BB555B"/>
    <w:rsid w:val="00BB58C6"/>
    <w:rsid w:val="00BB5F41"/>
    <w:rsid w:val="00BC1EBD"/>
    <w:rsid w:val="00BC5366"/>
    <w:rsid w:val="00BD0A50"/>
    <w:rsid w:val="00BD1A62"/>
    <w:rsid w:val="00BD1CB9"/>
    <w:rsid w:val="00BD7C99"/>
    <w:rsid w:val="00BE1C0A"/>
    <w:rsid w:val="00BE7132"/>
    <w:rsid w:val="00C01A15"/>
    <w:rsid w:val="00C01A47"/>
    <w:rsid w:val="00C049A5"/>
    <w:rsid w:val="00C10F3D"/>
    <w:rsid w:val="00C148DD"/>
    <w:rsid w:val="00C16710"/>
    <w:rsid w:val="00C17A7A"/>
    <w:rsid w:val="00C20A32"/>
    <w:rsid w:val="00C24A45"/>
    <w:rsid w:val="00C25E81"/>
    <w:rsid w:val="00C302AA"/>
    <w:rsid w:val="00C32B39"/>
    <w:rsid w:val="00C333DC"/>
    <w:rsid w:val="00C4562F"/>
    <w:rsid w:val="00C501C6"/>
    <w:rsid w:val="00C5330C"/>
    <w:rsid w:val="00C60615"/>
    <w:rsid w:val="00C63C56"/>
    <w:rsid w:val="00C7147D"/>
    <w:rsid w:val="00C740E6"/>
    <w:rsid w:val="00C75675"/>
    <w:rsid w:val="00C765B8"/>
    <w:rsid w:val="00C870FE"/>
    <w:rsid w:val="00C900D6"/>
    <w:rsid w:val="00C93B27"/>
    <w:rsid w:val="00CA02CE"/>
    <w:rsid w:val="00CA5A98"/>
    <w:rsid w:val="00CB08DB"/>
    <w:rsid w:val="00CB0979"/>
    <w:rsid w:val="00CB1961"/>
    <w:rsid w:val="00CB7ED2"/>
    <w:rsid w:val="00CC46DD"/>
    <w:rsid w:val="00CC6186"/>
    <w:rsid w:val="00CC7965"/>
    <w:rsid w:val="00CD0A5B"/>
    <w:rsid w:val="00CD34CB"/>
    <w:rsid w:val="00CE0355"/>
    <w:rsid w:val="00CE13FD"/>
    <w:rsid w:val="00CF4A7B"/>
    <w:rsid w:val="00D0329A"/>
    <w:rsid w:val="00D04F0D"/>
    <w:rsid w:val="00D105CF"/>
    <w:rsid w:val="00D14F79"/>
    <w:rsid w:val="00D21579"/>
    <w:rsid w:val="00D22DE7"/>
    <w:rsid w:val="00D30F21"/>
    <w:rsid w:val="00D316C8"/>
    <w:rsid w:val="00D45A2B"/>
    <w:rsid w:val="00D53BC4"/>
    <w:rsid w:val="00D5651A"/>
    <w:rsid w:val="00D64EA4"/>
    <w:rsid w:val="00D6568D"/>
    <w:rsid w:val="00D6780D"/>
    <w:rsid w:val="00D71EFD"/>
    <w:rsid w:val="00D72F68"/>
    <w:rsid w:val="00D75545"/>
    <w:rsid w:val="00D85BF4"/>
    <w:rsid w:val="00D87B13"/>
    <w:rsid w:val="00D90BB0"/>
    <w:rsid w:val="00D91950"/>
    <w:rsid w:val="00D9260D"/>
    <w:rsid w:val="00D9599C"/>
    <w:rsid w:val="00DB6264"/>
    <w:rsid w:val="00DC3FB6"/>
    <w:rsid w:val="00DC4DC2"/>
    <w:rsid w:val="00DC67F2"/>
    <w:rsid w:val="00DD0E37"/>
    <w:rsid w:val="00DD11E3"/>
    <w:rsid w:val="00DE273F"/>
    <w:rsid w:val="00DF3F13"/>
    <w:rsid w:val="00E00253"/>
    <w:rsid w:val="00E00F8F"/>
    <w:rsid w:val="00E04216"/>
    <w:rsid w:val="00E130B7"/>
    <w:rsid w:val="00E15576"/>
    <w:rsid w:val="00E17E04"/>
    <w:rsid w:val="00E25BE5"/>
    <w:rsid w:val="00E334F2"/>
    <w:rsid w:val="00E44B74"/>
    <w:rsid w:val="00E44E16"/>
    <w:rsid w:val="00E559A3"/>
    <w:rsid w:val="00E62AC7"/>
    <w:rsid w:val="00E63761"/>
    <w:rsid w:val="00E646CB"/>
    <w:rsid w:val="00E74C77"/>
    <w:rsid w:val="00E770CD"/>
    <w:rsid w:val="00E83191"/>
    <w:rsid w:val="00E83651"/>
    <w:rsid w:val="00E924AC"/>
    <w:rsid w:val="00EA128F"/>
    <w:rsid w:val="00EA4CDD"/>
    <w:rsid w:val="00EB699A"/>
    <w:rsid w:val="00EB7F5E"/>
    <w:rsid w:val="00EC2A1F"/>
    <w:rsid w:val="00EC3EE5"/>
    <w:rsid w:val="00EC4AD8"/>
    <w:rsid w:val="00EE7532"/>
    <w:rsid w:val="00F02778"/>
    <w:rsid w:val="00F02D50"/>
    <w:rsid w:val="00F06ADD"/>
    <w:rsid w:val="00F074C7"/>
    <w:rsid w:val="00F14057"/>
    <w:rsid w:val="00F21336"/>
    <w:rsid w:val="00F21B92"/>
    <w:rsid w:val="00F21D26"/>
    <w:rsid w:val="00F2496A"/>
    <w:rsid w:val="00F300DB"/>
    <w:rsid w:val="00F32E52"/>
    <w:rsid w:val="00F35892"/>
    <w:rsid w:val="00F410B0"/>
    <w:rsid w:val="00F54F3F"/>
    <w:rsid w:val="00F6701A"/>
    <w:rsid w:val="00F70D4D"/>
    <w:rsid w:val="00F76A3A"/>
    <w:rsid w:val="00F779DD"/>
    <w:rsid w:val="00F77D85"/>
    <w:rsid w:val="00F826AF"/>
    <w:rsid w:val="00F93202"/>
    <w:rsid w:val="00F96CB3"/>
    <w:rsid w:val="00FA0E48"/>
    <w:rsid w:val="00FA32D8"/>
    <w:rsid w:val="00FA3C67"/>
    <w:rsid w:val="00FA7FA4"/>
    <w:rsid w:val="00FB1D85"/>
    <w:rsid w:val="00FB44A9"/>
    <w:rsid w:val="00FB4D58"/>
    <w:rsid w:val="00FB6A54"/>
    <w:rsid w:val="00FC217C"/>
    <w:rsid w:val="00FD568A"/>
    <w:rsid w:val="00FE3EA6"/>
    <w:rsid w:val="00FF655D"/>
    <w:rsid w:val="00FF71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95A78"/>
  <w15:docId w15:val="{33D36158-7FD9-4FF0-A223-6767692CE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4FA"/>
    <w:pPr>
      <w:spacing w:after="160" w:line="259" w:lineRule="auto"/>
    </w:pPr>
    <w:rPr>
      <w:rFonts w:eastAsiaTheme="minorEastAsia"/>
      <w:lang w:eastAsia="pt-BR"/>
    </w:rPr>
  </w:style>
  <w:style w:type="paragraph" w:styleId="Ttulo1">
    <w:name w:val="heading 1"/>
    <w:basedOn w:val="Normal"/>
    <w:next w:val="Normal"/>
    <w:link w:val="Ttulo1Char"/>
    <w:uiPriority w:val="9"/>
    <w:qFormat/>
    <w:rsid w:val="001721D7"/>
    <w:pPr>
      <w:keepNext/>
      <w:autoSpaceDE w:val="0"/>
      <w:autoSpaceDN w:val="0"/>
      <w:adjustRightInd w:val="0"/>
      <w:spacing w:before="360" w:after="360" w:line="240" w:lineRule="auto"/>
      <w:contextualSpacing/>
      <w:jc w:val="center"/>
      <w:outlineLvl w:val="0"/>
    </w:pPr>
    <w:rPr>
      <w:rFonts w:eastAsiaTheme="minorHAnsi" w:cs="Arial,Bold"/>
      <w:b/>
      <w:sz w:val="28"/>
      <w:szCs w:val="26"/>
      <w:lang w:eastAsia="en-US"/>
    </w:rPr>
  </w:style>
  <w:style w:type="paragraph" w:styleId="Ttulo2">
    <w:name w:val="heading 2"/>
    <w:basedOn w:val="Normal"/>
    <w:next w:val="Normal"/>
    <w:link w:val="Ttulo2Char"/>
    <w:uiPriority w:val="9"/>
    <w:unhideWhenUsed/>
    <w:qFormat/>
    <w:rsid w:val="00777D8B"/>
    <w:pPr>
      <w:keepNext/>
      <w:autoSpaceDE w:val="0"/>
      <w:autoSpaceDN w:val="0"/>
      <w:adjustRightInd w:val="0"/>
      <w:spacing w:before="360" w:after="360" w:line="240" w:lineRule="auto"/>
      <w:contextualSpacing/>
      <w:jc w:val="center"/>
      <w:outlineLvl w:val="1"/>
    </w:pPr>
    <w:rPr>
      <w:rFonts w:eastAsiaTheme="minorHAnsi" w:cs="Arial,Bold"/>
      <w:bCs/>
      <w:iCs/>
      <w:caps/>
      <w:sz w:val="24"/>
      <w:szCs w:val="26"/>
      <w:lang w:eastAsia="en-US"/>
    </w:rPr>
  </w:style>
  <w:style w:type="paragraph" w:styleId="Ttulo3">
    <w:name w:val="heading 3"/>
    <w:basedOn w:val="Normal"/>
    <w:next w:val="Normal"/>
    <w:link w:val="Ttulo3Char"/>
    <w:uiPriority w:val="9"/>
    <w:unhideWhenUsed/>
    <w:qFormat/>
    <w:rsid w:val="001721D7"/>
    <w:pPr>
      <w:keepNext/>
      <w:spacing w:before="360" w:after="360" w:line="276" w:lineRule="auto"/>
      <w:contextualSpacing/>
      <w:jc w:val="center"/>
      <w:outlineLvl w:val="2"/>
    </w:pPr>
    <w:rPr>
      <w:rFonts w:eastAsiaTheme="minorHAnsi"/>
      <w:b/>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721D7"/>
    <w:rPr>
      <w:rFonts w:cs="Arial,Bold"/>
      <w:b/>
      <w:sz w:val="28"/>
      <w:szCs w:val="26"/>
    </w:rPr>
  </w:style>
  <w:style w:type="paragraph" w:styleId="SemEspaamento">
    <w:name w:val="No Spacing"/>
    <w:uiPriority w:val="1"/>
    <w:qFormat/>
    <w:rsid w:val="0031643F"/>
    <w:pPr>
      <w:spacing w:after="0" w:line="240" w:lineRule="auto"/>
    </w:pPr>
    <w:rPr>
      <w:rFonts w:ascii="Calibri" w:eastAsia="Times New Roman" w:hAnsi="Calibri" w:cs="Times New Roman"/>
      <w:sz w:val="24"/>
      <w:lang w:val="en-US"/>
    </w:rPr>
  </w:style>
  <w:style w:type="paragraph" w:styleId="CabealhodoSumrio">
    <w:name w:val="TOC Heading"/>
    <w:basedOn w:val="Ttulo1"/>
    <w:next w:val="Normal"/>
    <w:uiPriority w:val="39"/>
    <w:unhideWhenUsed/>
    <w:qFormat/>
    <w:rsid w:val="00A73E53"/>
    <w:pPr>
      <w:outlineLvl w:val="9"/>
    </w:pPr>
    <w:rPr>
      <w:lang w:eastAsia="pt-BR"/>
    </w:rPr>
  </w:style>
  <w:style w:type="paragraph" w:styleId="Textodebalo">
    <w:name w:val="Balloon Text"/>
    <w:basedOn w:val="Normal"/>
    <w:link w:val="TextodebaloChar"/>
    <w:uiPriority w:val="99"/>
    <w:semiHidden/>
    <w:unhideWhenUsed/>
    <w:rsid w:val="003A4A3B"/>
    <w:pPr>
      <w:spacing w:after="0" w:line="240" w:lineRule="auto"/>
      <w:jc w:val="both"/>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A4A3B"/>
    <w:rPr>
      <w:rFonts w:ascii="Tahoma" w:hAnsi="Tahoma" w:cs="Tahoma"/>
      <w:sz w:val="16"/>
      <w:szCs w:val="16"/>
    </w:rPr>
  </w:style>
  <w:style w:type="paragraph" w:styleId="Ttulo">
    <w:name w:val="Title"/>
    <w:basedOn w:val="Normal"/>
    <w:next w:val="Normal"/>
    <w:link w:val="TtuloChar"/>
    <w:uiPriority w:val="10"/>
    <w:qFormat/>
    <w:rsid w:val="006541F6"/>
    <w:pPr>
      <w:autoSpaceDE w:val="0"/>
      <w:autoSpaceDN w:val="0"/>
      <w:adjustRightInd w:val="0"/>
      <w:spacing w:before="240" w:after="360" w:line="240" w:lineRule="auto"/>
      <w:contextualSpacing/>
    </w:pPr>
    <w:rPr>
      <w:rFonts w:eastAsiaTheme="minorHAnsi" w:cs="Calibri"/>
      <w:sz w:val="24"/>
      <w:szCs w:val="28"/>
      <w:lang w:eastAsia="en-US"/>
    </w:rPr>
  </w:style>
  <w:style w:type="character" w:customStyle="1" w:styleId="TtuloChar">
    <w:name w:val="Título Char"/>
    <w:basedOn w:val="Fontepargpadro"/>
    <w:link w:val="Ttulo"/>
    <w:uiPriority w:val="10"/>
    <w:rsid w:val="006541F6"/>
    <w:rPr>
      <w:rFonts w:cs="Calibri"/>
      <w:sz w:val="24"/>
      <w:szCs w:val="28"/>
    </w:rPr>
  </w:style>
  <w:style w:type="paragraph" w:styleId="Subttulo">
    <w:name w:val="Subtitle"/>
    <w:basedOn w:val="Normal"/>
    <w:next w:val="Normal"/>
    <w:link w:val="SubttuloChar"/>
    <w:uiPriority w:val="11"/>
    <w:qFormat/>
    <w:rsid w:val="00B064B8"/>
    <w:pPr>
      <w:autoSpaceDE w:val="0"/>
      <w:autoSpaceDN w:val="0"/>
      <w:adjustRightInd w:val="0"/>
      <w:spacing w:before="360" w:after="360" w:line="240" w:lineRule="auto"/>
      <w:ind w:left="4253"/>
      <w:jc w:val="both"/>
    </w:pPr>
    <w:rPr>
      <w:rFonts w:eastAsiaTheme="minorHAnsi" w:cs="Arial,Bold"/>
      <w:bCs/>
      <w:sz w:val="24"/>
      <w:szCs w:val="24"/>
      <w:lang w:eastAsia="en-US"/>
    </w:rPr>
  </w:style>
  <w:style w:type="character" w:customStyle="1" w:styleId="SubttuloChar">
    <w:name w:val="Subtítulo Char"/>
    <w:basedOn w:val="Fontepargpadro"/>
    <w:link w:val="Subttulo"/>
    <w:uiPriority w:val="11"/>
    <w:rsid w:val="00B064B8"/>
    <w:rPr>
      <w:rFonts w:cs="Arial,Bold"/>
      <w:bCs/>
      <w:sz w:val="24"/>
      <w:szCs w:val="24"/>
    </w:rPr>
  </w:style>
  <w:style w:type="paragraph" w:customStyle="1" w:styleId="Default">
    <w:name w:val="Default"/>
    <w:rsid w:val="003A4A3B"/>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80270A"/>
    <w:pPr>
      <w:tabs>
        <w:tab w:val="center" w:pos="4252"/>
        <w:tab w:val="right" w:pos="8504"/>
      </w:tabs>
      <w:spacing w:after="0" w:line="240" w:lineRule="auto"/>
    </w:pPr>
    <w:rPr>
      <w:rFonts w:eastAsiaTheme="minorHAnsi"/>
      <w:b/>
      <w:color w:val="44546A" w:themeColor="text2"/>
      <w:sz w:val="28"/>
      <w:lang w:eastAsia="en-US"/>
    </w:rPr>
  </w:style>
  <w:style w:type="character" w:customStyle="1" w:styleId="CabealhoChar">
    <w:name w:val="Cabeçalho Char"/>
    <w:basedOn w:val="Fontepargpadro"/>
    <w:link w:val="Cabealho"/>
    <w:uiPriority w:val="99"/>
    <w:rsid w:val="0080270A"/>
    <w:rPr>
      <w:b/>
      <w:color w:val="44546A" w:themeColor="text2"/>
      <w:sz w:val="28"/>
    </w:rPr>
  </w:style>
  <w:style w:type="paragraph" w:styleId="Rodap">
    <w:name w:val="footer"/>
    <w:basedOn w:val="Normal"/>
    <w:link w:val="RodapChar"/>
    <w:uiPriority w:val="99"/>
    <w:unhideWhenUsed/>
    <w:rsid w:val="003A4A3B"/>
    <w:pPr>
      <w:tabs>
        <w:tab w:val="center" w:pos="4252"/>
        <w:tab w:val="right" w:pos="8504"/>
      </w:tabs>
      <w:spacing w:after="0" w:line="240" w:lineRule="auto"/>
      <w:jc w:val="both"/>
    </w:pPr>
    <w:rPr>
      <w:rFonts w:eastAsiaTheme="minorHAnsi"/>
      <w:sz w:val="24"/>
      <w:lang w:eastAsia="en-US"/>
    </w:rPr>
  </w:style>
  <w:style w:type="character" w:customStyle="1" w:styleId="RodapChar">
    <w:name w:val="Rodapé Char"/>
    <w:basedOn w:val="Fontepargpadro"/>
    <w:link w:val="Rodap"/>
    <w:uiPriority w:val="99"/>
    <w:rsid w:val="003A4A3B"/>
  </w:style>
  <w:style w:type="paragraph" w:customStyle="1" w:styleId="Corpodetexto21">
    <w:name w:val="Corpo de texto 21"/>
    <w:basedOn w:val="Normal"/>
    <w:rsid w:val="003A4A3B"/>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PargrafodaLista">
    <w:name w:val="List Paragraph"/>
    <w:basedOn w:val="Normal"/>
    <w:uiPriority w:val="34"/>
    <w:qFormat/>
    <w:rsid w:val="00BB555B"/>
    <w:pPr>
      <w:spacing w:after="240" w:line="276" w:lineRule="auto"/>
      <w:ind w:left="720"/>
      <w:jc w:val="both"/>
    </w:pPr>
    <w:rPr>
      <w:rFonts w:ascii="Calibri" w:eastAsia="Times New Roman" w:hAnsi="Calibri" w:cs="Times New Roman"/>
      <w:sz w:val="24"/>
      <w:lang w:val="en-US" w:eastAsia="en-US"/>
    </w:rPr>
  </w:style>
  <w:style w:type="paragraph" w:customStyle="1" w:styleId="TextosemFormatao1">
    <w:name w:val="Texto sem Formatação1"/>
    <w:basedOn w:val="Normal"/>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TextosemFormatao3">
    <w:name w:val="Texto sem Formatação3"/>
    <w:basedOn w:val="Normal"/>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TextosemFormatao">
    <w:name w:val="Plain Text"/>
    <w:basedOn w:val="Normal"/>
    <w:link w:val="TextosemFormataoChar"/>
    <w:rsid w:val="003A4A3B"/>
    <w:pPr>
      <w:spacing w:after="0" w:line="240" w:lineRule="auto"/>
      <w:jc w:val="both"/>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3A4A3B"/>
    <w:rPr>
      <w:rFonts w:ascii="Courier New" w:eastAsia="Times New Roman" w:hAnsi="Courier New" w:cs="Courier New"/>
      <w:sz w:val="20"/>
      <w:szCs w:val="20"/>
      <w:lang w:eastAsia="pt-BR"/>
    </w:rPr>
  </w:style>
  <w:style w:type="table" w:styleId="Tabelacomgrade">
    <w:name w:val="Table Grid"/>
    <w:basedOn w:val="Tabelanormal"/>
    <w:uiPriority w:val="59"/>
    <w:rsid w:val="003A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uiPriority w:val="39"/>
    <w:unhideWhenUsed/>
    <w:rsid w:val="00CA02CE"/>
    <w:pPr>
      <w:tabs>
        <w:tab w:val="right" w:leader="dot" w:pos="8494"/>
      </w:tabs>
      <w:spacing w:after="100" w:line="276" w:lineRule="auto"/>
      <w:jc w:val="both"/>
    </w:pPr>
    <w:rPr>
      <w:rFonts w:eastAsiaTheme="minorHAnsi"/>
      <w:b/>
      <w:bCs/>
      <w:noProof/>
      <w:sz w:val="24"/>
      <w:lang w:eastAsia="en-US"/>
    </w:rPr>
  </w:style>
  <w:style w:type="character" w:styleId="Hyperlink">
    <w:name w:val="Hyperlink"/>
    <w:basedOn w:val="Fontepargpadro"/>
    <w:uiPriority w:val="99"/>
    <w:unhideWhenUsed/>
    <w:rsid w:val="003A4A3B"/>
    <w:rPr>
      <w:color w:val="0563C1" w:themeColor="hyperlink"/>
      <w:u w:val="single"/>
    </w:rPr>
  </w:style>
  <w:style w:type="character" w:customStyle="1" w:styleId="Ttulo2Char">
    <w:name w:val="Título 2 Char"/>
    <w:basedOn w:val="Fontepargpadro"/>
    <w:link w:val="Ttulo2"/>
    <w:uiPriority w:val="9"/>
    <w:rsid w:val="00777D8B"/>
    <w:rPr>
      <w:rFonts w:cs="Arial,Bold"/>
      <w:bCs/>
      <w:iCs/>
      <w:caps/>
      <w:sz w:val="24"/>
      <w:szCs w:val="26"/>
    </w:rPr>
  </w:style>
  <w:style w:type="paragraph" w:styleId="Sumrio2">
    <w:name w:val="toc 2"/>
    <w:basedOn w:val="Normal"/>
    <w:next w:val="Normal"/>
    <w:autoRedefine/>
    <w:uiPriority w:val="39"/>
    <w:unhideWhenUsed/>
    <w:rsid w:val="00A73E53"/>
    <w:pPr>
      <w:tabs>
        <w:tab w:val="right" w:leader="dot" w:pos="8494"/>
      </w:tabs>
      <w:spacing w:after="100" w:line="276" w:lineRule="auto"/>
      <w:jc w:val="both"/>
    </w:pPr>
    <w:rPr>
      <w:rFonts w:eastAsiaTheme="minorHAnsi"/>
      <w:sz w:val="24"/>
      <w:lang w:eastAsia="en-US"/>
    </w:rPr>
  </w:style>
  <w:style w:type="character" w:customStyle="1" w:styleId="Ttulo3Char">
    <w:name w:val="Título 3 Char"/>
    <w:basedOn w:val="Fontepargpadro"/>
    <w:link w:val="Ttulo3"/>
    <w:uiPriority w:val="9"/>
    <w:rsid w:val="001721D7"/>
    <w:rPr>
      <w:b/>
      <w:sz w:val="24"/>
      <w:szCs w:val="24"/>
    </w:rPr>
  </w:style>
  <w:style w:type="paragraph" w:styleId="Sumrio3">
    <w:name w:val="toc 3"/>
    <w:basedOn w:val="Normal"/>
    <w:next w:val="Normal"/>
    <w:autoRedefine/>
    <w:uiPriority w:val="39"/>
    <w:unhideWhenUsed/>
    <w:rsid w:val="001D755A"/>
    <w:pPr>
      <w:tabs>
        <w:tab w:val="right" w:leader="dot" w:pos="8494"/>
      </w:tabs>
      <w:spacing w:after="100" w:line="276" w:lineRule="auto"/>
      <w:jc w:val="both"/>
    </w:pPr>
    <w:rPr>
      <w:rFonts w:eastAsiaTheme="minorHAnsi"/>
      <w:b/>
      <w:bCs/>
      <w:noProof/>
      <w:sz w:val="24"/>
      <w:lang w:eastAsia="en-US"/>
    </w:rPr>
  </w:style>
  <w:style w:type="character" w:customStyle="1" w:styleId="MenoPendente1">
    <w:name w:val="Menção Pendente1"/>
    <w:basedOn w:val="Fontepargpadro"/>
    <w:uiPriority w:val="99"/>
    <w:semiHidden/>
    <w:unhideWhenUsed/>
    <w:rsid w:val="00670DB7"/>
    <w:rPr>
      <w:color w:val="605E5C"/>
      <w:shd w:val="clear" w:color="auto" w:fill="E1DFDD"/>
    </w:rPr>
  </w:style>
  <w:style w:type="paragraph" w:styleId="NormalWeb">
    <w:name w:val="Normal (Web)"/>
    <w:basedOn w:val="Normal"/>
    <w:semiHidden/>
    <w:unhideWhenUsed/>
    <w:rsid w:val="005702C2"/>
    <w:pPr>
      <w:spacing w:before="280" w:after="280" w:line="240" w:lineRule="auto"/>
    </w:pPr>
    <w:rPr>
      <w:rFonts w:ascii="Times New Roman" w:eastAsia="Times New Roman" w:hAnsi="Times New Roman" w:cs="Times New Roman"/>
      <w:sz w:val="24"/>
      <w:szCs w:val="24"/>
      <w:lang w:eastAsia="zh-CN"/>
    </w:rPr>
  </w:style>
  <w:style w:type="paragraph" w:customStyle="1" w:styleId="dou-paragraph">
    <w:name w:val="dou-paragraph"/>
    <w:basedOn w:val="Normal"/>
    <w:semiHidden/>
    <w:rsid w:val="005702C2"/>
    <w:pPr>
      <w:suppressAutoHyphens/>
      <w:spacing w:before="280" w:after="280" w:line="240" w:lineRule="auto"/>
    </w:pPr>
    <w:rPr>
      <w:rFonts w:ascii="Times New Roman" w:eastAsia="Times New Roman" w:hAnsi="Times New Roman" w:cs="Times New Roman"/>
      <w:sz w:val="24"/>
      <w:szCs w:val="24"/>
      <w:lang w:eastAsia="zh-CN"/>
    </w:rPr>
  </w:style>
  <w:style w:type="character" w:styleId="Forte">
    <w:name w:val="Strong"/>
    <w:basedOn w:val="Fontepargpadro"/>
    <w:qFormat/>
    <w:rsid w:val="005702C2"/>
    <w:rPr>
      <w:b/>
      <w:bCs/>
    </w:rPr>
  </w:style>
  <w:style w:type="character" w:styleId="nfase">
    <w:name w:val="Emphasis"/>
    <w:basedOn w:val="Fontepargpadro"/>
    <w:qFormat/>
    <w:rsid w:val="005702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02127">
      <w:bodyDiv w:val="1"/>
      <w:marLeft w:val="0"/>
      <w:marRight w:val="0"/>
      <w:marTop w:val="0"/>
      <w:marBottom w:val="0"/>
      <w:divBdr>
        <w:top w:val="none" w:sz="0" w:space="0" w:color="auto"/>
        <w:left w:val="none" w:sz="0" w:space="0" w:color="auto"/>
        <w:bottom w:val="none" w:sz="0" w:space="0" w:color="auto"/>
        <w:right w:val="none" w:sz="0" w:space="0" w:color="auto"/>
      </w:divBdr>
    </w:div>
    <w:div w:id="97532528">
      <w:bodyDiv w:val="1"/>
      <w:marLeft w:val="0"/>
      <w:marRight w:val="0"/>
      <w:marTop w:val="0"/>
      <w:marBottom w:val="0"/>
      <w:divBdr>
        <w:top w:val="none" w:sz="0" w:space="0" w:color="auto"/>
        <w:left w:val="none" w:sz="0" w:space="0" w:color="auto"/>
        <w:bottom w:val="none" w:sz="0" w:space="0" w:color="auto"/>
        <w:right w:val="none" w:sz="0" w:space="0" w:color="auto"/>
      </w:divBdr>
    </w:div>
    <w:div w:id="326713263">
      <w:bodyDiv w:val="1"/>
      <w:marLeft w:val="0"/>
      <w:marRight w:val="0"/>
      <w:marTop w:val="0"/>
      <w:marBottom w:val="0"/>
      <w:divBdr>
        <w:top w:val="none" w:sz="0" w:space="0" w:color="auto"/>
        <w:left w:val="none" w:sz="0" w:space="0" w:color="auto"/>
        <w:bottom w:val="none" w:sz="0" w:space="0" w:color="auto"/>
        <w:right w:val="none" w:sz="0" w:space="0" w:color="auto"/>
      </w:divBdr>
    </w:div>
    <w:div w:id="909927450">
      <w:bodyDiv w:val="1"/>
      <w:marLeft w:val="0"/>
      <w:marRight w:val="0"/>
      <w:marTop w:val="0"/>
      <w:marBottom w:val="0"/>
      <w:divBdr>
        <w:top w:val="none" w:sz="0" w:space="0" w:color="auto"/>
        <w:left w:val="none" w:sz="0" w:space="0" w:color="auto"/>
        <w:bottom w:val="none" w:sz="0" w:space="0" w:color="auto"/>
        <w:right w:val="none" w:sz="0" w:space="0" w:color="auto"/>
      </w:divBdr>
    </w:div>
    <w:div w:id="1149247615">
      <w:bodyDiv w:val="1"/>
      <w:marLeft w:val="0"/>
      <w:marRight w:val="0"/>
      <w:marTop w:val="0"/>
      <w:marBottom w:val="0"/>
      <w:divBdr>
        <w:top w:val="none" w:sz="0" w:space="0" w:color="auto"/>
        <w:left w:val="none" w:sz="0" w:space="0" w:color="auto"/>
        <w:bottom w:val="none" w:sz="0" w:space="0" w:color="auto"/>
        <w:right w:val="none" w:sz="0" w:space="0" w:color="auto"/>
      </w:divBdr>
    </w:div>
    <w:div w:id="1164248704">
      <w:bodyDiv w:val="1"/>
      <w:marLeft w:val="0"/>
      <w:marRight w:val="0"/>
      <w:marTop w:val="0"/>
      <w:marBottom w:val="0"/>
      <w:divBdr>
        <w:top w:val="none" w:sz="0" w:space="0" w:color="auto"/>
        <w:left w:val="none" w:sz="0" w:space="0" w:color="auto"/>
        <w:bottom w:val="none" w:sz="0" w:space="0" w:color="auto"/>
        <w:right w:val="none" w:sz="0" w:space="0" w:color="auto"/>
      </w:divBdr>
    </w:div>
    <w:div w:id="1298681122">
      <w:bodyDiv w:val="1"/>
      <w:marLeft w:val="0"/>
      <w:marRight w:val="0"/>
      <w:marTop w:val="0"/>
      <w:marBottom w:val="0"/>
      <w:divBdr>
        <w:top w:val="none" w:sz="0" w:space="0" w:color="auto"/>
        <w:left w:val="none" w:sz="0" w:space="0" w:color="auto"/>
        <w:bottom w:val="none" w:sz="0" w:space="0" w:color="auto"/>
        <w:right w:val="none" w:sz="0" w:space="0" w:color="auto"/>
      </w:divBdr>
    </w:div>
    <w:div w:id="1369795623">
      <w:bodyDiv w:val="1"/>
      <w:marLeft w:val="0"/>
      <w:marRight w:val="0"/>
      <w:marTop w:val="0"/>
      <w:marBottom w:val="0"/>
      <w:divBdr>
        <w:top w:val="none" w:sz="0" w:space="0" w:color="auto"/>
        <w:left w:val="none" w:sz="0" w:space="0" w:color="auto"/>
        <w:bottom w:val="none" w:sz="0" w:space="0" w:color="auto"/>
        <w:right w:val="none" w:sz="0" w:space="0" w:color="auto"/>
      </w:divBdr>
    </w:div>
    <w:div w:id="167202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NTABILIDADE\Downloads\Modelo%20-%20OF&#205;CIO%202021%20(4).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E3168A1-00E6-4511-966E-D43E495DEF16}">
  <we:reference id="wa104381727" version="1.0.0.7" store="en-001" storeType="OMEX"/>
  <we:alternateReferences>
    <we:reference id="wa104381727" version="1.0.0.7" store="wa10438172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5E15F-0C09-4D12-A4D2-8A8A4453F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 OFÍCIO 2021 (4)</Template>
  <TotalTime>6</TotalTime>
  <Pages>5</Pages>
  <Words>954</Words>
  <Characters>5157</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Câmara Municipal de Bom Jardim de Minas</vt:lpstr>
    </vt:vector>
  </TitlesOfParts>
  <Company>Microsoft</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Bom Jardim de Minas</dc:title>
  <dc:subject>Câmara Municipal de Bom Jardim de Minas</dc:subject>
  <dc:creator>Camara</dc:creator>
  <cp:lastModifiedBy>Câmara Municipal de Bom Jardim de Minas - MG</cp:lastModifiedBy>
  <cp:revision>9</cp:revision>
  <cp:lastPrinted>2022-02-02T12:39:00Z</cp:lastPrinted>
  <dcterms:created xsi:type="dcterms:W3CDTF">2023-02-16T14:59:00Z</dcterms:created>
  <dcterms:modified xsi:type="dcterms:W3CDTF">2023-03-13T18:13:00Z</dcterms:modified>
</cp:coreProperties>
</file>