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FA" w:rsidRDefault="001544FA" w:rsidP="001544FA">
      <w:pPr>
        <w:pageBreakBefore/>
        <w:spacing w:before="240" w:after="360" w:line="360" w:lineRule="auto"/>
        <w:jc w:val="center"/>
        <w:rPr>
          <w:rFonts w:ascii="Cambria" w:eastAsia="Cambria" w:hAnsi="Cambria" w:cs="Cambria"/>
          <w:b/>
          <w:caps/>
          <w:sz w:val="24"/>
        </w:rPr>
      </w:pPr>
      <w:bookmarkStart w:id="0" w:name="_GoBack"/>
      <w:bookmarkEnd w:id="0"/>
      <w:r>
        <w:rPr>
          <w:rFonts w:ascii="Cambria" w:eastAsia="Cambria" w:hAnsi="Cambria" w:cs="Cambria"/>
          <w:b/>
          <w:caps/>
          <w:sz w:val="24"/>
        </w:rPr>
        <w:t>PROJETO DE LEI ORDINÁRIA N.º ___, DE __ DE FEVEREIRO DE 2022.</w:t>
      </w:r>
    </w:p>
    <w:p w:rsidR="001544FA" w:rsidRDefault="001544FA" w:rsidP="001544FA">
      <w:pPr>
        <w:spacing w:after="0" w:line="240" w:lineRule="auto"/>
        <w:jc w:val="both"/>
        <w:rPr>
          <w:rFonts w:ascii="Cambria" w:eastAsia="Cambria" w:hAnsi="Cambria" w:cs="Cambria"/>
          <w:color w:val="000000"/>
          <w:sz w:val="24"/>
        </w:rPr>
      </w:pPr>
      <w:r>
        <w:rPr>
          <w:rFonts w:ascii="Cambria" w:eastAsia="Cambria" w:hAnsi="Cambria" w:cs="Cambria"/>
          <w:color w:val="000000"/>
          <w:sz w:val="24"/>
        </w:rPr>
        <w:t> </w:t>
      </w:r>
    </w:p>
    <w:p w:rsidR="001544FA" w:rsidRDefault="001544FA" w:rsidP="001544FA">
      <w:pPr>
        <w:spacing w:after="0" w:line="240" w:lineRule="auto"/>
        <w:ind w:left="3686"/>
        <w:jc w:val="both"/>
        <w:rPr>
          <w:rFonts w:ascii="Cambria" w:eastAsia="Cambria" w:hAnsi="Cambria" w:cs="Cambria"/>
          <w:color w:val="000000"/>
          <w:sz w:val="24"/>
        </w:rPr>
      </w:pPr>
      <w:r>
        <w:rPr>
          <w:rFonts w:ascii="Cambria" w:eastAsia="Cambria" w:hAnsi="Cambria" w:cs="Cambria"/>
          <w:i/>
          <w:color w:val="000000"/>
          <w:sz w:val="24"/>
        </w:rPr>
        <w:t>Concede gratificação aos membros da Comissão de Licitação, aos membros da Comissão de Controle Interno e aos membros da Comissão de Patrimônio e Arquivo da Câmara Municipal de Bom Jardim de Minas – MG, e dá outras providências.</w:t>
      </w: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color w:val="000000"/>
          <w:sz w:val="24"/>
        </w:rPr>
        <w:t> </w:t>
      </w:r>
    </w:p>
    <w:p w:rsidR="001544FA" w:rsidRDefault="001544FA" w:rsidP="001544FA">
      <w:pPr>
        <w:spacing w:after="0" w:line="360" w:lineRule="auto"/>
        <w:jc w:val="both"/>
        <w:rPr>
          <w:rFonts w:ascii="Cambria" w:eastAsia="Cambria" w:hAnsi="Cambria" w:cs="Cambria"/>
          <w:color w:val="000000"/>
          <w:sz w:val="24"/>
        </w:rPr>
      </w:pPr>
    </w:p>
    <w:p w:rsidR="001544FA" w:rsidRDefault="001544FA" w:rsidP="001544FA">
      <w:pPr>
        <w:spacing w:after="240" w:line="360" w:lineRule="auto"/>
        <w:ind w:firstLine="708"/>
        <w:jc w:val="both"/>
        <w:rPr>
          <w:rFonts w:ascii="Cambria" w:eastAsia="Cambria" w:hAnsi="Cambria" w:cs="Cambria"/>
          <w:sz w:val="24"/>
        </w:rPr>
      </w:pPr>
      <w:r>
        <w:rPr>
          <w:rFonts w:ascii="Cambria" w:eastAsia="Cambria" w:hAnsi="Cambria" w:cs="Cambria"/>
          <w:sz w:val="24"/>
        </w:rPr>
        <w:t>A CÂMARA MUNICIPAL DE BOM JARDIM DE MINAS aprovou e eu, Prefeito Municipal, sanciono e promulgo a seguinte Lei.</w:t>
      </w: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Art. 1°</w:t>
      </w:r>
      <w:r>
        <w:rPr>
          <w:rFonts w:ascii="Cambria" w:eastAsia="Cambria" w:hAnsi="Cambria" w:cs="Cambria"/>
          <w:color w:val="000000"/>
          <w:sz w:val="24"/>
        </w:rPr>
        <w:t xml:space="preserve"> Fica instituída a gratificação dos Exercício de Atividades Especial – GEAE, aos membros da Comissão de Controle Interno, Comissão de Licitação e Comissão de Patrimônio e Arquivo da Câmara Municipal de Bom Jardim de Minas – MG, instituídas pela Resolução </w:t>
      </w:r>
      <w:r w:rsidRPr="00001DF1">
        <w:rPr>
          <w:rFonts w:ascii="Cambria" w:eastAsia="Cambria" w:hAnsi="Cambria" w:cs="Cambria"/>
          <w:color w:val="000000"/>
          <w:sz w:val="24"/>
        </w:rPr>
        <w:t xml:space="preserve">05/2000, pela </w:t>
      </w:r>
      <w:r>
        <w:rPr>
          <w:rFonts w:ascii="Cambria" w:eastAsia="Cambria" w:hAnsi="Cambria" w:cs="Cambria"/>
          <w:color w:val="000000"/>
          <w:sz w:val="24"/>
        </w:rPr>
        <w:t>Portaria 20/2021</w:t>
      </w:r>
      <w:r w:rsidRPr="00001DF1">
        <w:rPr>
          <w:rFonts w:ascii="Cambria" w:eastAsia="Cambria" w:hAnsi="Cambria" w:cs="Cambria"/>
          <w:color w:val="000000"/>
          <w:sz w:val="24"/>
        </w:rPr>
        <w:t xml:space="preserve"> e Resolução 02/2002</w:t>
      </w:r>
      <w:r>
        <w:rPr>
          <w:rFonts w:ascii="Cambria" w:eastAsia="Cambria" w:hAnsi="Cambria" w:cs="Cambria"/>
          <w:color w:val="000000"/>
          <w:sz w:val="24"/>
        </w:rPr>
        <w:t xml:space="preserve">, respectivamente, calculada sobre o vencimento básico do cargo do servidor designado, </w:t>
      </w:r>
      <w:r w:rsidRPr="000A5F22">
        <w:rPr>
          <w:rFonts w:ascii="Cambria" w:eastAsia="Cambria" w:hAnsi="Cambria" w:cs="Cambria"/>
          <w:color w:val="000000"/>
          <w:sz w:val="24"/>
        </w:rPr>
        <w:t>equivalente a 30% (trinta por cento).</w:t>
      </w:r>
    </w:p>
    <w:p w:rsidR="001544FA" w:rsidRDefault="001544FA" w:rsidP="001544FA">
      <w:pPr>
        <w:spacing w:after="0" w:line="360" w:lineRule="auto"/>
        <w:jc w:val="both"/>
        <w:rPr>
          <w:rFonts w:ascii="Cambria" w:eastAsia="Cambria" w:hAnsi="Cambria" w:cs="Cambria"/>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Art. 2º</w:t>
      </w:r>
      <w:r>
        <w:rPr>
          <w:rFonts w:ascii="Cambria" w:eastAsia="Cambria" w:hAnsi="Cambria" w:cs="Cambria"/>
          <w:color w:val="000000"/>
          <w:sz w:val="24"/>
        </w:rPr>
        <w:t> O servidor nomeado como suplente da Comissão Permanente de Licitação, quando designado para substituir seu respectivo titular fará jus a gratificação proporcionalmente aos dias em que for nomeado para substituição.</w:t>
      </w:r>
    </w:p>
    <w:p w:rsidR="001544FA" w:rsidRDefault="001544FA" w:rsidP="001544FA">
      <w:pPr>
        <w:spacing w:after="0" w:line="360" w:lineRule="auto"/>
        <w:jc w:val="both"/>
        <w:rPr>
          <w:rFonts w:ascii="Cambria" w:eastAsia="Cambria" w:hAnsi="Cambria" w:cs="Cambria"/>
          <w:b/>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Art. 3º</w:t>
      </w:r>
      <w:r>
        <w:rPr>
          <w:rFonts w:ascii="Cambria" w:eastAsia="Cambria" w:hAnsi="Cambria" w:cs="Cambria"/>
          <w:color w:val="000000"/>
          <w:sz w:val="24"/>
        </w:rPr>
        <w:t> A gratificação mensal de que trata a presente Lei não poderá ser acumulável com outras gratificações.</w:t>
      </w:r>
    </w:p>
    <w:p w:rsidR="001544FA" w:rsidRDefault="001544FA" w:rsidP="001544FA">
      <w:pPr>
        <w:spacing w:after="0" w:line="360" w:lineRule="auto"/>
        <w:jc w:val="both"/>
        <w:rPr>
          <w:rFonts w:ascii="Cambria" w:eastAsia="Cambria" w:hAnsi="Cambria" w:cs="Cambria"/>
          <w:b/>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 xml:space="preserve">Art. 4º </w:t>
      </w:r>
      <w:r>
        <w:rPr>
          <w:rFonts w:ascii="Cambria" w:eastAsia="Cambria" w:hAnsi="Cambria" w:cs="Cambria"/>
          <w:color w:val="000000"/>
          <w:sz w:val="24"/>
        </w:rPr>
        <w:t>Os membros nomeados para as Comissões exercerão suas atividades cumulativamente com as atribuições de seu cargo efetivo.</w:t>
      </w:r>
    </w:p>
    <w:p w:rsidR="001544FA" w:rsidRDefault="001544FA" w:rsidP="001544FA">
      <w:pPr>
        <w:spacing w:after="0" w:line="360" w:lineRule="auto"/>
        <w:jc w:val="both"/>
        <w:rPr>
          <w:rFonts w:ascii="Cambria" w:eastAsia="Cambria" w:hAnsi="Cambria" w:cs="Cambria"/>
          <w:b/>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 xml:space="preserve">Art. 5º </w:t>
      </w:r>
      <w:r>
        <w:rPr>
          <w:rFonts w:ascii="Cambria" w:eastAsia="Cambria" w:hAnsi="Cambria" w:cs="Cambria"/>
          <w:color w:val="000000"/>
          <w:sz w:val="24"/>
        </w:rPr>
        <w:t xml:space="preserve">As gratificações recebidas pelos membros das Comissões serão majoradas nas mesmas datas e na mesma proporção das revisões e reajustes gerais concedidos aos </w:t>
      </w:r>
      <w:r>
        <w:rPr>
          <w:rFonts w:ascii="Cambria" w:eastAsia="Cambria" w:hAnsi="Cambria" w:cs="Cambria"/>
          <w:color w:val="000000"/>
          <w:sz w:val="24"/>
        </w:rPr>
        <w:lastRenderedPageBreak/>
        <w:t>servidores do Poder Legislativo, e não se incorporará ao vencimento ou a remuneração do servidor, sendo computada apenas para o cálculo de férias e décimo terceiro salário, enquanto estiver no desempenho da função.</w:t>
      </w:r>
    </w:p>
    <w:p w:rsidR="001544FA" w:rsidRDefault="001544FA" w:rsidP="001544FA">
      <w:pPr>
        <w:spacing w:after="0" w:line="360" w:lineRule="auto"/>
        <w:jc w:val="both"/>
        <w:rPr>
          <w:rFonts w:ascii="Cambria" w:eastAsia="Cambria" w:hAnsi="Cambria" w:cs="Cambria"/>
          <w:b/>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 xml:space="preserve">Art. 6º </w:t>
      </w:r>
      <w:r>
        <w:rPr>
          <w:rFonts w:ascii="Cambria" w:eastAsia="Cambria" w:hAnsi="Cambria" w:cs="Cambria"/>
          <w:color w:val="000000"/>
          <w:sz w:val="24"/>
        </w:rPr>
        <w:t>O membro que precise se afastar ou esteja impossibilidade de exercer as atividades relativas a função gratificada, por qualquer motivo, inclusive acidente, saúde ou exoneração, perderá o direito a respectiva gratificação.</w:t>
      </w:r>
    </w:p>
    <w:p w:rsidR="001544FA" w:rsidRDefault="001544FA" w:rsidP="001544FA">
      <w:pPr>
        <w:spacing w:after="0" w:line="360" w:lineRule="auto"/>
        <w:jc w:val="both"/>
        <w:rPr>
          <w:rFonts w:ascii="Cambria" w:eastAsia="Cambria" w:hAnsi="Cambria" w:cs="Cambria"/>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b/>
          <w:color w:val="000000"/>
          <w:sz w:val="24"/>
        </w:rPr>
        <w:t>Art. 7º</w:t>
      </w:r>
      <w:r>
        <w:rPr>
          <w:rFonts w:ascii="Cambria" w:eastAsia="Cambria" w:hAnsi="Cambria" w:cs="Cambria"/>
          <w:color w:val="000000"/>
          <w:sz w:val="24"/>
        </w:rPr>
        <w:t> As despesas decorrentes desta Lei correrão à conta de dotações orçamentárias alocadas ao orçamento da Câmara Municipal.</w:t>
      </w:r>
    </w:p>
    <w:p w:rsidR="001544FA" w:rsidRDefault="001544FA" w:rsidP="001544FA">
      <w:pPr>
        <w:spacing w:after="0" w:line="360" w:lineRule="auto"/>
        <w:jc w:val="both"/>
        <w:rPr>
          <w:rFonts w:ascii="Cambria" w:eastAsia="Cambria" w:hAnsi="Cambria" w:cs="Cambria"/>
          <w:color w:val="000000"/>
          <w:sz w:val="24"/>
        </w:rPr>
      </w:pP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color w:val="000000"/>
          <w:sz w:val="24"/>
        </w:rPr>
        <w:t> </w:t>
      </w:r>
      <w:r>
        <w:rPr>
          <w:rFonts w:ascii="Cambria" w:eastAsia="Cambria" w:hAnsi="Cambria" w:cs="Cambria"/>
          <w:b/>
          <w:color w:val="000000"/>
          <w:sz w:val="24"/>
        </w:rPr>
        <w:t>Art. 8º</w:t>
      </w:r>
      <w:r>
        <w:rPr>
          <w:rFonts w:ascii="Cambria" w:eastAsia="Cambria" w:hAnsi="Cambria" w:cs="Cambria"/>
          <w:color w:val="000000"/>
          <w:sz w:val="24"/>
        </w:rPr>
        <w:t> Esta Lei entra em vigor na data de sua publicação com efeitos financeiros a contar de 01 de janeiro de 2022.</w:t>
      </w:r>
    </w:p>
    <w:p w:rsidR="001544FA" w:rsidRDefault="001544FA" w:rsidP="001544FA">
      <w:pPr>
        <w:spacing w:after="0" w:line="360" w:lineRule="auto"/>
        <w:jc w:val="both"/>
        <w:rPr>
          <w:rFonts w:ascii="Cambria" w:eastAsia="Cambria" w:hAnsi="Cambria" w:cs="Cambria"/>
          <w:color w:val="000000"/>
          <w:sz w:val="24"/>
        </w:rPr>
      </w:pPr>
    </w:p>
    <w:p w:rsidR="001544FA" w:rsidRDefault="001544FA" w:rsidP="001544FA">
      <w:pPr>
        <w:spacing w:after="0" w:line="360" w:lineRule="auto"/>
        <w:jc w:val="center"/>
        <w:rPr>
          <w:rFonts w:ascii="Cambria" w:eastAsia="Cambria" w:hAnsi="Cambria" w:cs="Cambria"/>
          <w:sz w:val="24"/>
        </w:rPr>
      </w:pPr>
      <w:r>
        <w:rPr>
          <w:rFonts w:ascii="Cambria" w:eastAsia="Cambria" w:hAnsi="Cambria" w:cs="Cambria"/>
          <w:sz w:val="24"/>
        </w:rPr>
        <w:t>Bom Jardim de Minas, 01 de fevereiro de 2022.</w:t>
      </w: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240" w:lineRule="auto"/>
        <w:jc w:val="center"/>
        <w:rPr>
          <w:rFonts w:ascii="Cambria" w:eastAsia="Cambria" w:hAnsi="Cambria" w:cs="Cambria"/>
          <w:sz w:val="24"/>
        </w:rPr>
      </w:pPr>
      <w:r>
        <w:rPr>
          <w:rFonts w:ascii="Cambria" w:eastAsia="Cambria" w:hAnsi="Cambria" w:cs="Cambria"/>
          <w:sz w:val="24"/>
        </w:rPr>
        <w:t>Erivelton Rodrigues da Silva</w:t>
      </w:r>
      <w:r>
        <w:rPr>
          <w:rFonts w:ascii="Cambria" w:eastAsia="Cambria" w:hAnsi="Cambria" w:cs="Cambria"/>
          <w:sz w:val="24"/>
        </w:rPr>
        <w:br/>
        <w:t>Presidente</w:t>
      </w: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240" w:lineRule="auto"/>
        <w:jc w:val="center"/>
        <w:rPr>
          <w:rFonts w:ascii="Cambria" w:eastAsia="Cambria" w:hAnsi="Cambria" w:cs="Cambria"/>
          <w:sz w:val="24"/>
        </w:rPr>
      </w:pPr>
      <w:r>
        <w:rPr>
          <w:rFonts w:ascii="Cambria" w:eastAsia="Cambria" w:hAnsi="Cambria" w:cs="Cambria"/>
          <w:sz w:val="24"/>
        </w:rPr>
        <w:t xml:space="preserve">Pedro Vanderli de Rezende </w:t>
      </w:r>
      <w:r>
        <w:rPr>
          <w:rFonts w:ascii="Cambria" w:eastAsia="Cambria" w:hAnsi="Cambria" w:cs="Cambria"/>
          <w:sz w:val="24"/>
        </w:rPr>
        <w:br/>
        <w:t>Vice-presidente</w:t>
      </w: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240" w:lineRule="auto"/>
        <w:jc w:val="center"/>
        <w:rPr>
          <w:rFonts w:ascii="Cambria" w:eastAsia="Cambria" w:hAnsi="Cambria" w:cs="Cambria"/>
          <w:sz w:val="24"/>
        </w:rPr>
      </w:pPr>
      <w:r>
        <w:rPr>
          <w:rFonts w:ascii="Cambria" w:eastAsia="Cambria" w:hAnsi="Cambria" w:cs="Cambria"/>
          <w:sz w:val="24"/>
        </w:rPr>
        <w:t>Alexsandro de Almeida Nardy</w:t>
      </w:r>
      <w:r>
        <w:rPr>
          <w:rFonts w:ascii="Cambria" w:eastAsia="Cambria" w:hAnsi="Cambria" w:cs="Cambria"/>
          <w:sz w:val="24"/>
        </w:rPr>
        <w:br/>
        <w:t>Secretário</w:t>
      </w:r>
    </w:p>
    <w:p w:rsidR="001544FA" w:rsidRDefault="001544FA" w:rsidP="001544FA">
      <w:pPr>
        <w:pageBreakBefore/>
        <w:spacing w:before="240" w:after="360" w:line="240" w:lineRule="auto"/>
        <w:jc w:val="center"/>
        <w:rPr>
          <w:rFonts w:ascii="Cambria" w:eastAsia="Cambria" w:hAnsi="Cambria" w:cs="Cambria"/>
          <w:b/>
          <w:sz w:val="24"/>
        </w:rPr>
      </w:pPr>
      <w:r>
        <w:rPr>
          <w:rFonts w:ascii="Cambria" w:eastAsia="Cambria" w:hAnsi="Cambria" w:cs="Cambria"/>
          <w:b/>
          <w:sz w:val="24"/>
        </w:rPr>
        <w:lastRenderedPageBreak/>
        <w:t>JUSTIFICATIVA</w:t>
      </w:r>
    </w:p>
    <w:p w:rsidR="001544FA" w:rsidRDefault="001544FA" w:rsidP="001544FA">
      <w:pPr>
        <w:spacing w:after="0" w:line="360" w:lineRule="auto"/>
        <w:ind w:firstLine="708"/>
        <w:jc w:val="both"/>
        <w:rPr>
          <w:rFonts w:ascii="Cambria" w:eastAsia="Cambria" w:hAnsi="Cambria" w:cs="Cambria"/>
          <w:sz w:val="24"/>
        </w:rPr>
      </w:pPr>
      <w:r>
        <w:rPr>
          <w:rFonts w:ascii="Cambria" w:eastAsia="Cambria" w:hAnsi="Cambria" w:cs="Cambria"/>
          <w:sz w:val="24"/>
        </w:rPr>
        <w:t>Considerando a alta rotatividade dos cargos referidos no presente Projeto de Lei, e considerando a possibilidade e a legalidade de se conceder a referida gratificação, respeitando ainda os limites legais abordados na Lei Orgânica Municipal e no Regimento de Bom Jardim de Minas, o pagamento de gratificação aos servidores que compõe a comissão de licitação, controle interno e Patrimônio e Arquivo do legislativo tornou-se necessário.</w:t>
      </w:r>
    </w:p>
    <w:p w:rsidR="001544FA" w:rsidRDefault="001544FA" w:rsidP="001544FA">
      <w:pPr>
        <w:spacing w:after="0" w:line="360" w:lineRule="auto"/>
        <w:ind w:firstLine="708"/>
        <w:jc w:val="both"/>
        <w:rPr>
          <w:rFonts w:ascii="Cambria" w:eastAsia="Cambria" w:hAnsi="Cambria" w:cs="Cambria"/>
          <w:sz w:val="24"/>
        </w:rPr>
      </w:pPr>
    </w:p>
    <w:p w:rsidR="001544FA" w:rsidRDefault="001544FA" w:rsidP="001544FA">
      <w:pPr>
        <w:spacing w:after="0" w:line="360" w:lineRule="auto"/>
        <w:ind w:firstLine="708"/>
        <w:jc w:val="both"/>
        <w:rPr>
          <w:rFonts w:ascii="Cambria" w:eastAsia="Cambria" w:hAnsi="Cambria" w:cs="Cambria"/>
          <w:sz w:val="24"/>
        </w:rPr>
      </w:pPr>
      <w:r>
        <w:rPr>
          <w:rFonts w:ascii="Cambria" w:eastAsia="Cambria" w:hAnsi="Cambria" w:cs="Cambria"/>
          <w:sz w:val="24"/>
        </w:rPr>
        <w:t xml:space="preserve"> No ano de 2021, a Câmara Municipal foi acometida por uma alta rotatividade de funcionários, os quais estavam desmotivados por conta da questão salarial. Alguns desses funcionários, mesmo concursados, solicitaram exoneração de seus cargos, em busca de melhor remuneração.</w:t>
      </w:r>
    </w:p>
    <w:p w:rsidR="001544FA" w:rsidRDefault="001544FA" w:rsidP="001544FA">
      <w:pPr>
        <w:spacing w:after="0" w:line="360" w:lineRule="auto"/>
        <w:ind w:firstLine="708"/>
        <w:jc w:val="both"/>
        <w:rPr>
          <w:rFonts w:ascii="Cambria" w:eastAsia="Cambria" w:hAnsi="Cambria" w:cs="Cambria"/>
          <w:sz w:val="24"/>
        </w:rPr>
      </w:pPr>
    </w:p>
    <w:p w:rsidR="001544FA" w:rsidRDefault="001544FA" w:rsidP="001544FA">
      <w:pPr>
        <w:spacing w:after="0" w:line="360" w:lineRule="auto"/>
        <w:ind w:firstLine="708"/>
        <w:jc w:val="both"/>
        <w:rPr>
          <w:rFonts w:ascii="Cambria" w:eastAsia="Cambria" w:hAnsi="Cambria" w:cs="Cambria"/>
          <w:sz w:val="24"/>
        </w:rPr>
      </w:pPr>
      <w:r>
        <w:rPr>
          <w:rFonts w:ascii="Cambria" w:eastAsia="Cambria" w:hAnsi="Cambria" w:cs="Cambria"/>
          <w:sz w:val="24"/>
        </w:rPr>
        <w:t>Destaca-se ainda, que os membros integrantes das Comissões de Licitação, de Controle Interno e de Patrimônio e Arquivo da Câmara Municipal, além de exercerem as atividades específicas de seus cargos, possuem uma enorme responsabilidade quando nomeados para o desempenho dessas funções, as quais são primordiais para o bom funcionamento do Legislativo, de forma que é imperioso que se tenha um incentivo aos mesmos, já que acumulam funções.</w:t>
      </w:r>
    </w:p>
    <w:p w:rsidR="001544FA" w:rsidRDefault="001544FA" w:rsidP="001544FA">
      <w:pPr>
        <w:spacing w:after="0" w:line="360" w:lineRule="auto"/>
        <w:jc w:val="both"/>
        <w:rPr>
          <w:rFonts w:ascii="Cambria" w:eastAsia="Cambria" w:hAnsi="Cambria" w:cs="Cambria"/>
          <w:sz w:val="24"/>
        </w:rPr>
      </w:pPr>
      <w:r>
        <w:rPr>
          <w:rFonts w:ascii="Cambria" w:eastAsia="Cambria" w:hAnsi="Cambria" w:cs="Cambria"/>
          <w:sz w:val="24"/>
        </w:rPr>
        <w:tab/>
      </w:r>
    </w:p>
    <w:p w:rsidR="001544FA" w:rsidRDefault="001544FA" w:rsidP="001544FA">
      <w:pPr>
        <w:spacing w:after="0" w:line="360" w:lineRule="auto"/>
        <w:jc w:val="both"/>
        <w:rPr>
          <w:rFonts w:ascii="Cambria" w:eastAsia="Cambria" w:hAnsi="Cambria" w:cs="Cambria"/>
          <w:color w:val="000000"/>
          <w:sz w:val="24"/>
        </w:rPr>
      </w:pPr>
      <w:r>
        <w:rPr>
          <w:rFonts w:ascii="Cambria" w:eastAsia="Cambria" w:hAnsi="Cambria" w:cs="Cambria"/>
          <w:sz w:val="24"/>
        </w:rPr>
        <w:t xml:space="preserve">Sendo assim, </w:t>
      </w:r>
      <w:r>
        <w:rPr>
          <w:rFonts w:ascii="Cambria" w:eastAsia="Cambria" w:hAnsi="Cambria" w:cs="Cambria"/>
          <w:b/>
          <w:sz w:val="24"/>
        </w:rPr>
        <w:t>CONSIDERANDO</w:t>
      </w:r>
      <w:r>
        <w:rPr>
          <w:rFonts w:ascii="Cambria" w:eastAsia="Cambria" w:hAnsi="Cambria" w:cs="Cambria"/>
          <w:color w:val="000000"/>
          <w:sz w:val="24"/>
        </w:rPr>
        <w:t xml:space="preserve"> o disposto no artigo 32, XVIII 40, 79 X da Lei Orgânica Municipal, juntamente com o observado nos artigos 109 e 111 do mesmo diploma legal. </w:t>
      </w:r>
    </w:p>
    <w:p w:rsidR="001544FA" w:rsidRDefault="001544FA" w:rsidP="001544FA">
      <w:pPr>
        <w:spacing w:after="0" w:line="360" w:lineRule="auto"/>
        <w:jc w:val="both"/>
        <w:rPr>
          <w:rFonts w:ascii="Cambria" w:eastAsia="Cambria" w:hAnsi="Cambria" w:cs="Cambria"/>
          <w:color w:val="000000"/>
          <w:sz w:val="24"/>
        </w:rPr>
      </w:pPr>
    </w:p>
    <w:p w:rsidR="001544FA" w:rsidRDefault="001544FA" w:rsidP="001544FA">
      <w:pPr>
        <w:spacing w:after="0" w:line="360" w:lineRule="auto"/>
        <w:ind w:firstLine="708"/>
        <w:jc w:val="both"/>
        <w:rPr>
          <w:rFonts w:ascii="Cambria" w:eastAsia="Cambria" w:hAnsi="Cambria" w:cs="Cambria"/>
          <w:color w:val="000000"/>
          <w:sz w:val="24"/>
        </w:rPr>
      </w:pPr>
      <w:r>
        <w:rPr>
          <w:rFonts w:ascii="Cambria" w:eastAsia="Cambria" w:hAnsi="Cambria" w:cs="Cambria"/>
          <w:b/>
          <w:color w:val="000000"/>
          <w:sz w:val="24"/>
        </w:rPr>
        <w:t xml:space="preserve">CONSIDERANDO </w:t>
      </w:r>
      <w:r>
        <w:rPr>
          <w:rFonts w:ascii="Cambria" w:eastAsia="Cambria" w:hAnsi="Cambria" w:cs="Cambria"/>
          <w:color w:val="000000"/>
          <w:sz w:val="24"/>
        </w:rPr>
        <w:t xml:space="preserve">ainda a importância do Sistema de Controle Interno, da Comissão de Licitação e da Comissão de Patrimônio e Arquivo, juntamente com a necessidade de valorização dos servidores que os integram, a fim de zelar pelo efetivo cumprimento das normas financeiras, administrativas e de gestão, conforme a Lei complementar 101, de 04 de maio de 2000, a chamada Lei de Responsabilidade Fiscal; </w:t>
      </w:r>
    </w:p>
    <w:p w:rsidR="001544FA" w:rsidRDefault="001544FA" w:rsidP="001544FA">
      <w:pPr>
        <w:spacing w:after="0" w:line="360" w:lineRule="auto"/>
        <w:ind w:firstLine="708"/>
        <w:jc w:val="both"/>
        <w:rPr>
          <w:rFonts w:ascii="Cambria" w:eastAsia="Cambria" w:hAnsi="Cambria" w:cs="Cambria"/>
          <w:color w:val="000000"/>
          <w:sz w:val="24"/>
        </w:rPr>
      </w:pPr>
      <w:r>
        <w:rPr>
          <w:rFonts w:ascii="Cambria" w:eastAsia="Cambria" w:hAnsi="Cambria" w:cs="Cambria"/>
          <w:b/>
          <w:color w:val="000000"/>
          <w:sz w:val="24"/>
        </w:rPr>
        <w:lastRenderedPageBreak/>
        <w:t>CONSIDERANDO</w:t>
      </w:r>
      <w:r>
        <w:rPr>
          <w:rFonts w:ascii="Cambria" w:eastAsia="Cambria" w:hAnsi="Cambria" w:cs="Cambria"/>
          <w:color w:val="000000"/>
          <w:sz w:val="24"/>
        </w:rPr>
        <w:t xml:space="preserve"> o RE </w:t>
      </w:r>
      <w:r>
        <w:rPr>
          <w:rFonts w:ascii="Cambria" w:eastAsia="Cambria" w:hAnsi="Cambria" w:cs="Cambria"/>
          <w:spacing w:val="2"/>
          <w:sz w:val="24"/>
          <w:shd w:val="clear" w:color="auto" w:fill="FFFFFF"/>
        </w:rPr>
        <w:t> 878.911/RJ, que definiu que o parlamentar municipal, vereador, pode apresentar projeto de lei que tenha previsão de despesas para o Poder Executivo, ou seja, para o município.</w:t>
      </w:r>
    </w:p>
    <w:p w:rsidR="001544FA" w:rsidRDefault="001544FA" w:rsidP="001544FA">
      <w:pPr>
        <w:spacing w:after="0" w:line="360" w:lineRule="auto"/>
        <w:ind w:firstLine="708"/>
        <w:jc w:val="both"/>
        <w:rPr>
          <w:rFonts w:ascii="Cambria" w:eastAsia="Cambria" w:hAnsi="Cambria" w:cs="Cambria"/>
          <w:b/>
          <w:color w:val="000000"/>
          <w:sz w:val="24"/>
        </w:rPr>
      </w:pPr>
    </w:p>
    <w:p w:rsidR="001544FA" w:rsidRDefault="001544FA" w:rsidP="001544FA">
      <w:pPr>
        <w:spacing w:after="0" w:line="360" w:lineRule="auto"/>
        <w:ind w:firstLine="708"/>
        <w:jc w:val="both"/>
        <w:rPr>
          <w:rFonts w:ascii="Cambria" w:eastAsia="Cambria" w:hAnsi="Cambria" w:cs="Cambria"/>
          <w:color w:val="000000"/>
          <w:sz w:val="24"/>
        </w:rPr>
      </w:pPr>
      <w:r>
        <w:rPr>
          <w:rFonts w:ascii="Cambria" w:eastAsia="Cambria" w:hAnsi="Cambria" w:cs="Cambria"/>
          <w:b/>
          <w:color w:val="000000"/>
          <w:sz w:val="24"/>
        </w:rPr>
        <w:t>CONSIDERANDO</w:t>
      </w:r>
      <w:r>
        <w:rPr>
          <w:rFonts w:ascii="Cambria" w:eastAsia="Cambria" w:hAnsi="Cambria" w:cs="Cambria"/>
          <w:color w:val="000000"/>
          <w:sz w:val="24"/>
        </w:rPr>
        <w:t xml:space="preserve"> ainda que a Comissão de Controle Interno da Câmara Municipal de Bom Jardim de Minas – MG foi instituída pela </w:t>
      </w:r>
      <w:r w:rsidRPr="00001DF1">
        <w:rPr>
          <w:rFonts w:ascii="Cambria" w:eastAsia="Cambria" w:hAnsi="Cambria" w:cs="Cambria"/>
          <w:color w:val="000000"/>
          <w:sz w:val="24"/>
        </w:rPr>
        <w:t>Resolução 05/2000</w:t>
      </w:r>
      <w:r>
        <w:rPr>
          <w:rFonts w:ascii="Cambria" w:eastAsia="Cambria" w:hAnsi="Cambria" w:cs="Cambria"/>
          <w:color w:val="000000"/>
          <w:sz w:val="24"/>
        </w:rPr>
        <w:t xml:space="preserve">, que a Comissão de Licitação foi instituída pela Portaria 20/2021, sob o fundamento legal da Lei 8.666/93 e que a Comissão de Patrimônio e Arquivo foi instituída pela </w:t>
      </w:r>
      <w:r w:rsidRPr="00001DF1">
        <w:rPr>
          <w:rFonts w:ascii="Cambria" w:eastAsia="Cambria" w:hAnsi="Cambria" w:cs="Cambria"/>
          <w:color w:val="000000"/>
          <w:sz w:val="24"/>
        </w:rPr>
        <w:t>Resolução 02/2002,</w:t>
      </w:r>
      <w:r>
        <w:rPr>
          <w:rFonts w:ascii="Cambria" w:eastAsia="Cambria" w:hAnsi="Cambria" w:cs="Cambria"/>
          <w:color w:val="000000"/>
          <w:sz w:val="24"/>
        </w:rPr>
        <w:t xml:space="preserve"> sendo as três essenciais para o bom funcionamento do legislativo, vem a Mesa da Câmara Municipal apresentar o referido projeto, a fim de melhorar e incentivar o melhor desempenho profissional dos servidores do Legislativo</w:t>
      </w:r>
    </w:p>
    <w:p w:rsidR="001544FA" w:rsidRDefault="001544FA" w:rsidP="001544FA">
      <w:pPr>
        <w:spacing w:after="240" w:line="360" w:lineRule="auto"/>
        <w:ind w:firstLine="708"/>
        <w:jc w:val="both"/>
        <w:rPr>
          <w:rFonts w:ascii="Calibri" w:eastAsia="Calibri" w:hAnsi="Calibri" w:cs="Calibri"/>
          <w:sz w:val="24"/>
        </w:rPr>
      </w:pPr>
    </w:p>
    <w:p w:rsidR="001544FA" w:rsidRPr="005E16DA" w:rsidRDefault="001544FA" w:rsidP="001544FA">
      <w:pPr>
        <w:spacing w:after="240" w:line="360" w:lineRule="auto"/>
        <w:jc w:val="center"/>
        <w:rPr>
          <w:rFonts w:ascii="Cambria" w:eastAsia="Cambria" w:hAnsi="Cambria" w:cs="Cambria"/>
          <w:color w:val="000000"/>
          <w:sz w:val="24"/>
        </w:rPr>
      </w:pPr>
      <w:r w:rsidRPr="005E16DA">
        <w:rPr>
          <w:rFonts w:ascii="Cambria" w:eastAsia="Cambria" w:hAnsi="Cambria" w:cs="Cambria"/>
          <w:color w:val="000000"/>
          <w:sz w:val="24"/>
        </w:rPr>
        <w:t>Bom Jardim de Minas, 01 de fevereiro de 2022</w:t>
      </w: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240" w:lineRule="auto"/>
        <w:jc w:val="center"/>
        <w:rPr>
          <w:rFonts w:ascii="Cambria" w:eastAsia="Cambria" w:hAnsi="Cambria" w:cs="Cambria"/>
          <w:sz w:val="24"/>
        </w:rPr>
      </w:pPr>
      <w:r>
        <w:rPr>
          <w:rFonts w:ascii="Cambria" w:eastAsia="Cambria" w:hAnsi="Cambria" w:cs="Cambria"/>
          <w:sz w:val="24"/>
        </w:rPr>
        <w:t>Erivelton Rodrigues da Silva</w:t>
      </w:r>
      <w:r>
        <w:rPr>
          <w:rFonts w:ascii="Cambria" w:eastAsia="Cambria" w:hAnsi="Cambria" w:cs="Cambria"/>
          <w:sz w:val="24"/>
        </w:rPr>
        <w:br/>
        <w:t>Presidente</w:t>
      </w: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240" w:lineRule="auto"/>
        <w:jc w:val="center"/>
        <w:rPr>
          <w:rFonts w:ascii="Cambria" w:eastAsia="Cambria" w:hAnsi="Cambria" w:cs="Cambria"/>
          <w:sz w:val="24"/>
        </w:rPr>
      </w:pPr>
      <w:r>
        <w:rPr>
          <w:rFonts w:ascii="Cambria" w:eastAsia="Cambria" w:hAnsi="Cambria" w:cs="Cambria"/>
          <w:sz w:val="24"/>
        </w:rPr>
        <w:t xml:space="preserve">Pedro Vanderli de Rezende </w:t>
      </w:r>
      <w:r>
        <w:rPr>
          <w:rFonts w:ascii="Cambria" w:eastAsia="Cambria" w:hAnsi="Cambria" w:cs="Cambria"/>
          <w:sz w:val="24"/>
        </w:rPr>
        <w:br/>
        <w:t>Vice-presidente</w:t>
      </w: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360" w:lineRule="auto"/>
        <w:jc w:val="center"/>
        <w:rPr>
          <w:rFonts w:ascii="Cambria" w:eastAsia="Cambria" w:hAnsi="Cambria" w:cs="Cambria"/>
          <w:sz w:val="24"/>
        </w:rPr>
      </w:pPr>
    </w:p>
    <w:p w:rsidR="001544FA" w:rsidRDefault="001544FA" w:rsidP="001544FA">
      <w:pPr>
        <w:spacing w:after="0" w:line="240" w:lineRule="auto"/>
        <w:jc w:val="center"/>
        <w:rPr>
          <w:rFonts w:ascii="Cambria" w:eastAsia="Cambria" w:hAnsi="Cambria" w:cs="Cambria"/>
          <w:sz w:val="24"/>
        </w:rPr>
      </w:pPr>
      <w:r>
        <w:rPr>
          <w:rFonts w:ascii="Cambria" w:eastAsia="Cambria" w:hAnsi="Cambria" w:cs="Cambria"/>
          <w:sz w:val="24"/>
        </w:rPr>
        <w:t>Alexsandro de Almeida Nardy</w:t>
      </w:r>
      <w:r>
        <w:rPr>
          <w:rFonts w:ascii="Cambria" w:eastAsia="Cambria" w:hAnsi="Cambria" w:cs="Cambria"/>
          <w:sz w:val="24"/>
        </w:rPr>
        <w:br/>
        <w:t>Secretário</w:t>
      </w:r>
    </w:p>
    <w:p w:rsidR="00103180" w:rsidRPr="001544FA" w:rsidRDefault="00103180" w:rsidP="001544FA"/>
    <w:sectPr w:rsidR="00103180" w:rsidRPr="001544FA" w:rsidSect="00B90EEF">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72" w:rsidRDefault="00663B72" w:rsidP="003A4A3B">
      <w:pPr>
        <w:spacing w:after="0" w:line="240" w:lineRule="auto"/>
      </w:pPr>
      <w:r>
        <w:separator/>
      </w:r>
    </w:p>
  </w:endnote>
  <w:endnote w:type="continuationSeparator" w:id="0">
    <w:p w:rsidR="00663B72" w:rsidRDefault="00663B72"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EEF" w:rsidRDefault="00B90EEF" w:rsidP="00B90EEF">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B90EEF" w:rsidTr="00B90EEF">
      <w:trPr>
        <w:jc w:val="center"/>
      </w:trPr>
      <w:tc>
        <w:tcPr>
          <w:tcW w:w="8500" w:type="dxa"/>
          <w:tcBorders>
            <w:top w:val="single" w:sz="18" w:space="0" w:color="44546A" w:themeColor="text2"/>
            <w:left w:val="nil"/>
            <w:bottom w:val="nil"/>
            <w:right w:val="nil"/>
          </w:tcBorders>
          <w:vAlign w:val="center"/>
          <w:hideMark/>
        </w:tcPr>
        <w:p w:rsidR="00B5260C" w:rsidRDefault="00B5260C" w:rsidP="00B5260C">
          <w:pPr>
            <w:spacing w:after="0"/>
            <w:jc w:val="center"/>
            <w:rPr>
              <w:color w:val="44546A" w:themeColor="text2"/>
              <w:sz w:val="20"/>
              <w:szCs w:val="20"/>
            </w:rPr>
          </w:pPr>
          <w:r>
            <w:rPr>
              <w:color w:val="44546A" w:themeColor="text2"/>
              <w:sz w:val="20"/>
              <w:szCs w:val="20"/>
            </w:rPr>
            <w:t>Rua Liberdade, 270, Centro, Bom Jardim de Minas-MG – CEP: 37310-000 – Tel.: (32) 3292-1421</w:t>
          </w:r>
        </w:p>
        <w:p w:rsidR="00B90EEF" w:rsidRDefault="00B5260C" w:rsidP="00B5260C">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rsidR="00B90EEF" w:rsidRDefault="00B90EEF" w:rsidP="00B90EEF">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3526FE">
            <w:rPr>
              <w:noProof/>
              <w:color w:val="44546A" w:themeColor="text2"/>
              <w:sz w:val="20"/>
              <w:szCs w:val="20"/>
            </w:rPr>
            <w:t>1</w:t>
          </w:r>
          <w:r>
            <w:rPr>
              <w:color w:val="44546A" w:themeColor="text2"/>
              <w:sz w:val="20"/>
              <w:szCs w:val="20"/>
            </w:rPr>
            <w:fldChar w:fldCharType="end"/>
          </w:r>
        </w:p>
      </w:tc>
    </w:tr>
  </w:tbl>
  <w:p w:rsidR="00B90EEF" w:rsidRDefault="00B90EEF" w:rsidP="00B90EE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72" w:rsidRDefault="00663B72" w:rsidP="003A4A3B">
      <w:pPr>
        <w:spacing w:after="0" w:line="240" w:lineRule="auto"/>
      </w:pPr>
      <w:r>
        <w:separator/>
      </w:r>
    </w:p>
  </w:footnote>
  <w:footnote w:type="continuationSeparator" w:id="0">
    <w:p w:rsidR="00663B72" w:rsidRDefault="00663B72"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B90EEF" w:rsidTr="00B90EEF">
      <w:trPr>
        <w:tblCellSpacing w:w="0" w:type="dxa"/>
      </w:trPr>
      <w:tc>
        <w:tcPr>
          <w:tcW w:w="665" w:type="pct"/>
          <w:tcBorders>
            <w:top w:val="nil"/>
            <w:left w:val="nil"/>
            <w:bottom w:val="nil"/>
            <w:right w:val="nil"/>
          </w:tcBorders>
          <w:hideMark/>
        </w:tcPr>
        <w:p w:rsidR="00B90EEF" w:rsidRDefault="00B90EEF" w:rsidP="00B90EEF">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5B45C88E" wp14:editId="44758255">
                <wp:extent cx="819150" cy="914400"/>
                <wp:effectExtent l="0" t="0" r="0" b="0"/>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rsidR="00B90EEF" w:rsidRDefault="00B90EEF" w:rsidP="00B90EEF">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rsidR="00B90EEF" w:rsidRDefault="00B90EEF" w:rsidP="00B90EEF">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3FBE"/>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B92C5D"/>
    <w:multiLevelType w:val="hybridMultilevel"/>
    <w:tmpl w:val="AFF6DCB6"/>
    <w:lvl w:ilvl="0" w:tplc="11565094">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nsid w:val="306D0372"/>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B8356BD"/>
    <w:multiLevelType w:val="multilevel"/>
    <w:tmpl w:val="BE160A6C"/>
    <w:lvl w:ilvl="0">
      <w:start w:val="1"/>
      <w:numFmt w:val="decimal"/>
      <w:suff w:val="space"/>
      <w:lvlText w:val="%1 –"/>
      <w:lvlJc w:val="left"/>
      <w:pPr>
        <w:ind w:left="360" w:hanging="360"/>
      </w:pPr>
      <w:rPr>
        <w:rFonts w:hint="default"/>
        <w:b/>
        <w:i w:val="0"/>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11"/>
  </w:num>
  <w:num w:numId="2">
    <w:abstractNumId w:val="6"/>
  </w:num>
  <w:num w:numId="3">
    <w:abstractNumId w:val="1"/>
  </w:num>
  <w:num w:numId="4">
    <w:abstractNumId w:val="8"/>
  </w:num>
  <w:num w:numId="5">
    <w:abstractNumId w:val="10"/>
  </w:num>
  <w:num w:numId="6">
    <w:abstractNumId w:val="12"/>
  </w:num>
  <w:num w:numId="7">
    <w:abstractNumId w:val="7"/>
  </w:num>
  <w:num w:numId="8">
    <w:abstractNumId w:val="3"/>
  </w:num>
  <w:num w:numId="9">
    <w:abstractNumId w:val="9"/>
  </w:num>
  <w:num w:numId="10">
    <w:abstractNumId w:val="4"/>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CD"/>
    <w:rsid w:val="0000057D"/>
    <w:rsid w:val="000121B1"/>
    <w:rsid w:val="000139E2"/>
    <w:rsid w:val="00023C7F"/>
    <w:rsid w:val="00023C8B"/>
    <w:rsid w:val="00025F56"/>
    <w:rsid w:val="00026024"/>
    <w:rsid w:val="00032818"/>
    <w:rsid w:val="0003601F"/>
    <w:rsid w:val="0005108F"/>
    <w:rsid w:val="00051B1E"/>
    <w:rsid w:val="00052891"/>
    <w:rsid w:val="00056D31"/>
    <w:rsid w:val="000570B5"/>
    <w:rsid w:val="00060622"/>
    <w:rsid w:val="000613E3"/>
    <w:rsid w:val="00065F43"/>
    <w:rsid w:val="00072FEE"/>
    <w:rsid w:val="00073D0B"/>
    <w:rsid w:val="00082CD5"/>
    <w:rsid w:val="000908D5"/>
    <w:rsid w:val="00097EB7"/>
    <w:rsid w:val="000A20D5"/>
    <w:rsid w:val="000A3D0C"/>
    <w:rsid w:val="000B0144"/>
    <w:rsid w:val="000B1420"/>
    <w:rsid w:val="000C3590"/>
    <w:rsid w:val="000C393D"/>
    <w:rsid w:val="000C3B6C"/>
    <w:rsid w:val="000C3D73"/>
    <w:rsid w:val="000D32DC"/>
    <w:rsid w:val="000D39FA"/>
    <w:rsid w:val="000D5063"/>
    <w:rsid w:val="000E1C32"/>
    <w:rsid w:val="000E3B7E"/>
    <w:rsid w:val="000E7797"/>
    <w:rsid w:val="000F68F6"/>
    <w:rsid w:val="00102C22"/>
    <w:rsid w:val="00103180"/>
    <w:rsid w:val="00110D1F"/>
    <w:rsid w:val="00115183"/>
    <w:rsid w:val="00115360"/>
    <w:rsid w:val="00115705"/>
    <w:rsid w:val="00115E6E"/>
    <w:rsid w:val="00124352"/>
    <w:rsid w:val="00126CF6"/>
    <w:rsid w:val="00127ED3"/>
    <w:rsid w:val="00147012"/>
    <w:rsid w:val="001544FA"/>
    <w:rsid w:val="00160AF0"/>
    <w:rsid w:val="00167E2D"/>
    <w:rsid w:val="0017202C"/>
    <w:rsid w:val="001721D7"/>
    <w:rsid w:val="001762CC"/>
    <w:rsid w:val="00182787"/>
    <w:rsid w:val="00185D19"/>
    <w:rsid w:val="00187344"/>
    <w:rsid w:val="0019491B"/>
    <w:rsid w:val="00197E48"/>
    <w:rsid w:val="001B5A45"/>
    <w:rsid w:val="001B6374"/>
    <w:rsid w:val="001B7CFD"/>
    <w:rsid w:val="001C2752"/>
    <w:rsid w:val="001C4D09"/>
    <w:rsid w:val="001C7A18"/>
    <w:rsid w:val="001D0AF3"/>
    <w:rsid w:val="001D17BD"/>
    <w:rsid w:val="001D20B9"/>
    <w:rsid w:val="001D254C"/>
    <w:rsid w:val="001D313C"/>
    <w:rsid w:val="001D755A"/>
    <w:rsid w:val="001E615F"/>
    <w:rsid w:val="001E6FAE"/>
    <w:rsid w:val="001E7384"/>
    <w:rsid w:val="001E7A8C"/>
    <w:rsid w:val="001F10C1"/>
    <w:rsid w:val="001F609F"/>
    <w:rsid w:val="0021176C"/>
    <w:rsid w:val="00220534"/>
    <w:rsid w:val="00232149"/>
    <w:rsid w:val="002337D0"/>
    <w:rsid w:val="00236A80"/>
    <w:rsid w:val="00241290"/>
    <w:rsid w:val="002416E1"/>
    <w:rsid w:val="0024331F"/>
    <w:rsid w:val="00247DDC"/>
    <w:rsid w:val="00252C64"/>
    <w:rsid w:val="002607EA"/>
    <w:rsid w:val="00263E48"/>
    <w:rsid w:val="0026686C"/>
    <w:rsid w:val="00271C85"/>
    <w:rsid w:val="00273D0E"/>
    <w:rsid w:val="002741E7"/>
    <w:rsid w:val="00274413"/>
    <w:rsid w:val="0027441C"/>
    <w:rsid w:val="00285903"/>
    <w:rsid w:val="002865A4"/>
    <w:rsid w:val="00286B0A"/>
    <w:rsid w:val="00294D59"/>
    <w:rsid w:val="002A02D5"/>
    <w:rsid w:val="002A7111"/>
    <w:rsid w:val="002A7620"/>
    <w:rsid w:val="002B0563"/>
    <w:rsid w:val="002B2818"/>
    <w:rsid w:val="002B3F59"/>
    <w:rsid w:val="002B6152"/>
    <w:rsid w:val="002B7D71"/>
    <w:rsid w:val="002C48D0"/>
    <w:rsid w:val="002D04D0"/>
    <w:rsid w:val="002D30B5"/>
    <w:rsid w:val="002E2F6F"/>
    <w:rsid w:val="002E59C1"/>
    <w:rsid w:val="002E5A01"/>
    <w:rsid w:val="002E7989"/>
    <w:rsid w:val="00305004"/>
    <w:rsid w:val="0031388D"/>
    <w:rsid w:val="0031643F"/>
    <w:rsid w:val="00317D56"/>
    <w:rsid w:val="003217D0"/>
    <w:rsid w:val="00323422"/>
    <w:rsid w:val="003237B9"/>
    <w:rsid w:val="00326A20"/>
    <w:rsid w:val="003418A9"/>
    <w:rsid w:val="0034350D"/>
    <w:rsid w:val="00351DE4"/>
    <w:rsid w:val="003526FE"/>
    <w:rsid w:val="00355A63"/>
    <w:rsid w:val="00357F8A"/>
    <w:rsid w:val="003623FD"/>
    <w:rsid w:val="003728B8"/>
    <w:rsid w:val="00380308"/>
    <w:rsid w:val="00383F66"/>
    <w:rsid w:val="003A16C9"/>
    <w:rsid w:val="003A4A3B"/>
    <w:rsid w:val="003A78CF"/>
    <w:rsid w:val="003A7F79"/>
    <w:rsid w:val="003B449D"/>
    <w:rsid w:val="003B7883"/>
    <w:rsid w:val="003C4BB7"/>
    <w:rsid w:val="003C76C5"/>
    <w:rsid w:val="003D1348"/>
    <w:rsid w:val="003D2EDF"/>
    <w:rsid w:val="003E08D4"/>
    <w:rsid w:val="003E6A90"/>
    <w:rsid w:val="003E6A96"/>
    <w:rsid w:val="003F0E73"/>
    <w:rsid w:val="003F2C1E"/>
    <w:rsid w:val="004038F2"/>
    <w:rsid w:val="004070A3"/>
    <w:rsid w:val="0041218D"/>
    <w:rsid w:val="00416832"/>
    <w:rsid w:val="00420B08"/>
    <w:rsid w:val="004218BB"/>
    <w:rsid w:val="00427BE2"/>
    <w:rsid w:val="00427CF4"/>
    <w:rsid w:val="004303EB"/>
    <w:rsid w:val="0043123F"/>
    <w:rsid w:val="004314EC"/>
    <w:rsid w:val="00432935"/>
    <w:rsid w:val="004351E5"/>
    <w:rsid w:val="00436448"/>
    <w:rsid w:val="004459B5"/>
    <w:rsid w:val="00446D48"/>
    <w:rsid w:val="0044720C"/>
    <w:rsid w:val="0045131A"/>
    <w:rsid w:val="004517BB"/>
    <w:rsid w:val="00452D0A"/>
    <w:rsid w:val="00454960"/>
    <w:rsid w:val="00456DCC"/>
    <w:rsid w:val="00463B76"/>
    <w:rsid w:val="004862AF"/>
    <w:rsid w:val="0048737A"/>
    <w:rsid w:val="004954A4"/>
    <w:rsid w:val="004955D7"/>
    <w:rsid w:val="00495B0B"/>
    <w:rsid w:val="004A5BA0"/>
    <w:rsid w:val="004B17C5"/>
    <w:rsid w:val="004B4667"/>
    <w:rsid w:val="004C103F"/>
    <w:rsid w:val="004C564B"/>
    <w:rsid w:val="004C5BC8"/>
    <w:rsid w:val="004C7064"/>
    <w:rsid w:val="004D179E"/>
    <w:rsid w:val="004D3A1A"/>
    <w:rsid w:val="004D6ACF"/>
    <w:rsid w:val="004E3A84"/>
    <w:rsid w:val="004E6C05"/>
    <w:rsid w:val="004E756E"/>
    <w:rsid w:val="004F6B64"/>
    <w:rsid w:val="00501E5E"/>
    <w:rsid w:val="0051788A"/>
    <w:rsid w:val="005304AA"/>
    <w:rsid w:val="00535221"/>
    <w:rsid w:val="00544724"/>
    <w:rsid w:val="005818B3"/>
    <w:rsid w:val="00595F4D"/>
    <w:rsid w:val="00597541"/>
    <w:rsid w:val="00597D43"/>
    <w:rsid w:val="005A0638"/>
    <w:rsid w:val="005A0D95"/>
    <w:rsid w:val="005A42D8"/>
    <w:rsid w:val="005B6162"/>
    <w:rsid w:val="005D3310"/>
    <w:rsid w:val="005E02D4"/>
    <w:rsid w:val="005E0534"/>
    <w:rsid w:val="005E0983"/>
    <w:rsid w:val="005F0DE1"/>
    <w:rsid w:val="006036DC"/>
    <w:rsid w:val="00605E94"/>
    <w:rsid w:val="00615410"/>
    <w:rsid w:val="006211C8"/>
    <w:rsid w:val="006265F9"/>
    <w:rsid w:val="00626D2B"/>
    <w:rsid w:val="006343F1"/>
    <w:rsid w:val="006455CD"/>
    <w:rsid w:val="00646006"/>
    <w:rsid w:val="00651F39"/>
    <w:rsid w:val="006527DE"/>
    <w:rsid w:val="006541F6"/>
    <w:rsid w:val="00663B72"/>
    <w:rsid w:val="00670DB7"/>
    <w:rsid w:val="006717F3"/>
    <w:rsid w:val="00691358"/>
    <w:rsid w:val="00694170"/>
    <w:rsid w:val="006958CF"/>
    <w:rsid w:val="006A6958"/>
    <w:rsid w:val="006B55B6"/>
    <w:rsid w:val="006C7E76"/>
    <w:rsid w:val="006D01F7"/>
    <w:rsid w:val="006D6ED1"/>
    <w:rsid w:val="006D7AC1"/>
    <w:rsid w:val="006D7F68"/>
    <w:rsid w:val="006E0E54"/>
    <w:rsid w:val="006F0AD2"/>
    <w:rsid w:val="006F5BC7"/>
    <w:rsid w:val="0070147B"/>
    <w:rsid w:val="00706AD1"/>
    <w:rsid w:val="00710679"/>
    <w:rsid w:val="00710A30"/>
    <w:rsid w:val="00710B74"/>
    <w:rsid w:val="00712602"/>
    <w:rsid w:val="00715A8D"/>
    <w:rsid w:val="00717024"/>
    <w:rsid w:val="00730185"/>
    <w:rsid w:val="00744016"/>
    <w:rsid w:val="00745237"/>
    <w:rsid w:val="007549FC"/>
    <w:rsid w:val="00754BAF"/>
    <w:rsid w:val="00757745"/>
    <w:rsid w:val="007604CB"/>
    <w:rsid w:val="00761C08"/>
    <w:rsid w:val="00762CE0"/>
    <w:rsid w:val="00777D8B"/>
    <w:rsid w:val="0078053B"/>
    <w:rsid w:val="0078513C"/>
    <w:rsid w:val="00786A90"/>
    <w:rsid w:val="00792D1E"/>
    <w:rsid w:val="007976A3"/>
    <w:rsid w:val="007A1556"/>
    <w:rsid w:val="007A20CB"/>
    <w:rsid w:val="007B01A2"/>
    <w:rsid w:val="007B36B7"/>
    <w:rsid w:val="007C0879"/>
    <w:rsid w:val="007C3F59"/>
    <w:rsid w:val="007C5BF2"/>
    <w:rsid w:val="007C5EE4"/>
    <w:rsid w:val="007D4FA3"/>
    <w:rsid w:val="007D5908"/>
    <w:rsid w:val="007E66E4"/>
    <w:rsid w:val="007E76A9"/>
    <w:rsid w:val="007F0F60"/>
    <w:rsid w:val="0080270A"/>
    <w:rsid w:val="00805264"/>
    <w:rsid w:val="00811BF5"/>
    <w:rsid w:val="00816C48"/>
    <w:rsid w:val="00817352"/>
    <w:rsid w:val="0082385D"/>
    <w:rsid w:val="008273B3"/>
    <w:rsid w:val="00830217"/>
    <w:rsid w:val="00832932"/>
    <w:rsid w:val="00837828"/>
    <w:rsid w:val="00845F22"/>
    <w:rsid w:val="00850F53"/>
    <w:rsid w:val="00852E4F"/>
    <w:rsid w:val="00855F92"/>
    <w:rsid w:val="00875ECA"/>
    <w:rsid w:val="00882426"/>
    <w:rsid w:val="00882BBC"/>
    <w:rsid w:val="008908B5"/>
    <w:rsid w:val="008B3F15"/>
    <w:rsid w:val="008D2B2A"/>
    <w:rsid w:val="008D2D2B"/>
    <w:rsid w:val="008D2F05"/>
    <w:rsid w:val="008D444B"/>
    <w:rsid w:val="008E36D2"/>
    <w:rsid w:val="008F425B"/>
    <w:rsid w:val="009046E6"/>
    <w:rsid w:val="009163EA"/>
    <w:rsid w:val="009203B2"/>
    <w:rsid w:val="0092729D"/>
    <w:rsid w:val="00944836"/>
    <w:rsid w:val="0095661F"/>
    <w:rsid w:val="00960205"/>
    <w:rsid w:val="00967831"/>
    <w:rsid w:val="009701AC"/>
    <w:rsid w:val="00974AC5"/>
    <w:rsid w:val="00980783"/>
    <w:rsid w:val="009831DB"/>
    <w:rsid w:val="00990686"/>
    <w:rsid w:val="009A343A"/>
    <w:rsid w:val="009A7191"/>
    <w:rsid w:val="009B2718"/>
    <w:rsid w:val="009B4869"/>
    <w:rsid w:val="009B71D0"/>
    <w:rsid w:val="009C2722"/>
    <w:rsid w:val="009C4DAD"/>
    <w:rsid w:val="009C587C"/>
    <w:rsid w:val="009C6B1D"/>
    <w:rsid w:val="009C77BB"/>
    <w:rsid w:val="009C7881"/>
    <w:rsid w:val="009D017F"/>
    <w:rsid w:val="009D2E27"/>
    <w:rsid w:val="009E1490"/>
    <w:rsid w:val="009E1692"/>
    <w:rsid w:val="009E5D87"/>
    <w:rsid w:val="009E6233"/>
    <w:rsid w:val="009E6BFF"/>
    <w:rsid w:val="009F2494"/>
    <w:rsid w:val="009F38DE"/>
    <w:rsid w:val="00A02D71"/>
    <w:rsid w:val="00A05D13"/>
    <w:rsid w:val="00A148CF"/>
    <w:rsid w:val="00A17964"/>
    <w:rsid w:val="00A22C40"/>
    <w:rsid w:val="00A270F7"/>
    <w:rsid w:val="00A352CC"/>
    <w:rsid w:val="00A3538C"/>
    <w:rsid w:val="00A36488"/>
    <w:rsid w:val="00A41CDF"/>
    <w:rsid w:val="00A445E1"/>
    <w:rsid w:val="00A556FD"/>
    <w:rsid w:val="00A56F06"/>
    <w:rsid w:val="00A6487A"/>
    <w:rsid w:val="00A727F8"/>
    <w:rsid w:val="00A73E53"/>
    <w:rsid w:val="00A77208"/>
    <w:rsid w:val="00A7795F"/>
    <w:rsid w:val="00A82866"/>
    <w:rsid w:val="00A840EB"/>
    <w:rsid w:val="00A84258"/>
    <w:rsid w:val="00A9181F"/>
    <w:rsid w:val="00A929FD"/>
    <w:rsid w:val="00A963D4"/>
    <w:rsid w:val="00AA4F41"/>
    <w:rsid w:val="00AA530B"/>
    <w:rsid w:val="00AB4FCF"/>
    <w:rsid w:val="00AB5385"/>
    <w:rsid w:val="00AC05A3"/>
    <w:rsid w:val="00AD1B15"/>
    <w:rsid w:val="00AD35C7"/>
    <w:rsid w:val="00AD4371"/>
    <w:rsid w:val="00AD7031"/>
    <w:rsid w:val="00AE0374"/>
    <w:rsid w:val="00AE11D3"/>
    <w:rsid w:val="00AE1A2E"/>
    <w:rsid w:val="00AF465D"/>
    <w:rsid w:val="00AF49BB"/>
    <w:rsid w:val="00AF73D5"/>
    <w:rsid w:val="00AF7DDC"/>
    <w:rsid w:val="00B040FB"/>
    <w:rsid w:val="00B064B8"/>
    <w:rsid w:val="00B20315"/>
    <w:rsid w:val="00B20E69"/>
    <w:rsid w:val="00B37C96"/>
    <w:rsid w:val="00B4294C"/>
    <w:rsid w:val="00B44777"/>
    <w:rsid w:val="00B46FE9"/>
    <w:rsid w:val="00B5049B"/>
    <w:rsid w:val="00B5260C"/>
    <w:rsid w:val="00B52751"/>
    <w:rsid w:val="00B53D14"/>
    <w:rsid w:val="00B56FEF"/>
    <w:rsid w:val="00B62CCF"/>
    <w:rsid w:val="00B64159"/>
    <w:rsid w:val="00B83582"/>
    <w:rsid w:val="00B85476"/>
    <w:rsid w:val="00B85A02"/>
    <w:rsid w:val="00B86012"/>
    <w:rsid w:val="00B90EEF"/>
    <w:rsid w:val="00B946B7"/>
    <w:rsid w:val="00B95517"/>
    <w:rsid w:val="00B96F48"/>
    <w:rsid w:val="00BA1EC8"/>
    <w:rsid w:val="00BB2F11"/>
    <w:rsid w:val="00BB555B"/>
    <w:rsid w:val="00BB58C6"/>
    <w:rsid w:val="00BB5F41"/>
    <w:rsid w:val="00BC1EBD"/>
    <w:rsid w:val="00BC5366"/>
    <w:rsid w:val="00BD0A50"/>
    <w:rsid w:val="00BD1A62"/>
    <w:rsid w:val="00BD1CB9"/>
    <w:rsid w:val="00BD7C99"/>
    <w:rsid w:val="00BE1C0A"/>
    <w:rsid w:val="00BE7132"/>
    <w:rsid w:val="00C01A15"/>
    <w:rsid w:val="00C01A47"/>
    <w:rsid w:val="00C049A5"/>
    <w:rsid w:val="00C10F3D"/>
    <w:rsid w:val="00C148DD"/>
    <w:rsid w:val="00C16710"/>
    <w:rsid w:val="00C17A7A"/>
    <w:rsid w:val="00C20A32"/>
    <w:rsid w:val="00C24A45"/>
    <w:rsid w:val="00C25E81"/>
    <w:rsid w:val="00C32B39"/>
    <w:rsid w:val="00C333DC"/>
    <w:rsid w:val="00C4562F"/>
    <w:rsid w:val="00C501C6"/>
    <w:rsid w:val="00C5330C"/>
    <w:rsid w:val="00C60615"/>
    <w:rsid w:val="00C7147D"/>
    <w:rsid w:val="00C740E6"/>
    <w:rsid w:val="00C75675"/>
    <w:rsid w:val="00C765B8"/>
    <w:rsid w:val="00C900D6"/>
    <w:rsid w:val="00C93B27"/>
    <w:rsid w:val="00CA02CE"/>
    <w:rsid w:val="00CA5A98"/>
    <w:rsid w:val="00CB0979"/>
    <w:rsid w:val="00CB7ED2"/>
    <w:rsid w:val="00CC46DD"/>
    <w:rsid w:val="00CC6186"/>
    <w:rsid w:val="00CC7965"/>
    <w:rsid w:val="00CD0A5B"/>
    <w:rsid w:val="00CD34CB"/>
    <w:rsid w:val="00CE0355"/>
    <w:rsid w:val="00CE13FD"/>
    <w:rsid w:val="00CF4A7B"/>
    <w:rsid w:val="00D0329A"/>
    <w:rsid w:val="00D04F0D"/>
    <w:rsid w:val="00D105CF"/>
    <w:rsid w:val="00D14F79"/>
    <w:rsid w:val="00D21579"/>
    <w:rsid w:val="00D22DE7"/>
    <w:rsid w:val="00D30F21"/>
    <w:rsid w:val="00D316C8"/>
    <w:rsid w:val="00D45A2B"/>
    <w:rsid w:val="00D53BC4"/>
    <w:rsid w:val="00D5651A"/>
    <w:rsid w:val="00D64EA4"/>
    <w:rsid w:val="00D6568D"/>
    <w:rsid w:val="00D6780D"/>
    <w:rsid w:val="00D71EFD"/>
    <w:rsid w:val="00D72F68"/>
    <w:rsid w:val="00D75545"/>
    <w:rsid w:val="00D85BF4"/>
    <w:rsid w:val="00D87B13"/>
    <w:rsid w:val="00D90BB0"/>
    <w:rsid w:val="00D91950"/>
    <w:rsid w:val="00D9260D"/>
    <w:rsid w:val="00D9599C"/>
    <w:rsid w:val="00DB6264"/>
    <w:rsid w:val="00DC3FB6"/>
    <w:rsid w:val="00DC4DC2"/>
    <w:rsid w:val="00DC67F2"/>
    <w:rsid w:val="00DD0E37"/>
    <w:rsid w:val="00DD11E3"/>
    <w:rsid w:val="00DE273F"/>
    <w:rsid w:val="00DF3F13"/>
    <w:rsid w:val="00E00253"/>
    <w:rsid w:val="00E00F8F"/>
    <w:rsid w:val="00E04216"/>
    <w:rsid w:val="00E130B7"/>
    <w:rsid w:val="00E15576"/>
    <w:rsid w:val="00E17E04"/>
    <w:rsid w:val="00E25BE5"/>
    <w:rsid w:val="00E334F2"/>
    <w:rsid w:val="00E44B74"/>
    <w:rsid w:val="00E44E16"/>
    <w:rsid w:val="00E62AC7"/>
    <w:rsid w:val="00E63761"/>
    <w:rsid w:val="00E646CB"/>
    <w:rsid w:val="00E74C77"/>
    <w:rsid w:val="00E770CD"/>
    <w:rsid w:val="00E83191"/>
    <w:rsid w:val="00E83651"/>
    <w:rsid w:val="00E924AC"/>
    <w:rsid w:val="00EA128F"/>
    <w:rsid w:val="00EB699A"/>
    <w:rsid w:val="00EB7F5E"/>
    <w:rsid w:val="00EC2A1F"/>
    <w:rsid w:val="00EC3EE5"/>
    <w:rsid w:val="00EC4AD8"/>
    <w:rsid w:val="00EE7532"/>
    <w:rsid w:val="00F02778"/>
    <w:rsid w:val="00F02D50"/>
    <w:rsid w:val="00F06ADD"/>
    <w:rsid w:val="00F074C7"/>
    <w:rsid w:val="00F21336"/>
    <w:rsid w:val="00F21B92"/>
    <w:rsid w:val="00F21D26"/>
    <w:rsid w:val="00F2496A"/>
    <w:rsid w:val="00F300DB"/>
    <w:rsid w:val="00F32E52"/>
    <w:rsid w:val="00F35892"/>
    <w:rsid w:val="00F410B0"/>
    <w:rsid w:val="00F54F3F"/>
    <w:rsid w:val="00F6701A"/>
    <w:rsid w:val="00F70D4D"/>
    <w:rsid w:val="00F76A3A"/>
    <w:rsid w:val="00F779DD"/>
    <w:rsid w:val="00F77D85"/>
    <w:rsid w:val="00F826AF"/>
    <w:rsid w:val="00F93202"/>
    <w:rsid w:val="00F96CB3"/>
    <w:rsid w:val="00FA0E48"/>
    <w:rsid w:val="00FA32D8"/>
    <w:rsid w:val="00FA3C67"/>
    <w:rsid w:val="00FA7FA4"/>
    <w:rsid w:val="00FB1D85"/>
    <w:rsid w:val="00FB44A9"/>
    <w:rsid w:val="00FB4D58"/>
    <w:rsid w:val="00FB6A54"/>
    <w:rsid w:val="00FC217C"/>
    <w:rsid w:val="00FD568A"/>
    <w:rsid w:val="00FE3EA6"/>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FA"/>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UnresolvedMention">
    <w:name w:val="Unresolved Mention"/>
    <w:basedOn w:val="Fontepargpadro"/>
    <w:uiPriority w:val="99"/>
    <w:semiHidden/>
    <w:unhideWhenUsed/>
    <w:rsid w:val="00670D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4FA"/>
    <w:pPr>
      <w:spacing w:after="160" w:line="259" w:lineRule="auto"/>
    </w:pPr>
    <w:rPr>
      <w:rFonts w:eastAsiaTheme="minorEastAsia"/>
      <w:lang w:eastAsia="pt-BR"/>
    </w:rPr>
  </w:style>
  <w:style w:type="paragraph" w:styleId="Ttulo1">
    <w:name w:val="heading 1"/>
    <w:basedOn w:val="Normal"/>
    <w:next w:val="Normal"/>
    <w:link w:val="Ttulo1Char"/>
    <w:uiPriority w:val="9"/>
    <w:qFormat/>
    <w:rsid w:val="001721D7"/>
    <w:pPr>
      <w:keepNext/>
      <w:autoSpaceDE w:val="0"/>
      <w:autoSpaceDN w:val="0"/>
      <w:adjustRightInd w:val="0"/>
      <w:spacing w:before="360" w:after="360" w:line="240" w:lineRule="auto"/>
      <w:contextualSpacing/>
      <w:jc w:val="center"/>
      <w:outlineLvl w:val="0"/>
    </w:pPr>
    <w:rPr>
      <w:rFonts w:eastAsiaTheme="minorHAnsi" w:cs="Arial,Bold"/>
      <w:b/>
      <w:sz w:val="28"/>
      <w:szCs w:val="26"/>
      <w:lang w:eastAsia="en-US"/>
    </w:rPr>
  </w:style>
  <w:style w:type="paragraph" w:styleId="Ttulo2">
    <w:name w:val="heading 2"/>
    <w:basedOn w:val="Normal"/>
    <w:next w:val="Normal"/>
    <w:link w:val="Ttulo2Char"/>
    <w:uiPriority w:val="9"/>
    <w:unhideWhenUsed/>
    <w:qFormat/>
    <w:rsid w:val="00777D8B"/>
    <w:pPr>
      <w:keepNext/>
      <w:autoSpaceDE w:val="0"/>
      <w:autoSpaceDN w:val="0"/>
      <w:adjustRightInd w:val="0"/>
      <w:spacing w:before="360" w:after="360" w:line="240" w:lineRule="auto"/>
      <w:contextualSpacing/>
      <w:jc w:val="center"/>
      <w:outlineLvl w:val="1"/>
    </w:pPr>
    <w:rPr>
      <w:rFonts w:eastAsiaTheme="minorHAnsi" w:cs="Arial,Bold"/>
      <w:bCs/>
      <w:iCs/>
      <w:caps/>
      <w:sz w:val="24"/>
      <w:szCs w:val="26"/>
      <w:lang w:eastAsia="en-US"/>
    </w:rPr>
  </w:style>
  <w:style w:type="paragraph" w:styleId="Ttulo3">
    <w:name w:val="heading 3"/>
    <w:basedOn w:val="Normal"/>
    <w:next w:val="Normal"/>
    <w:link w:val="Ttulo3Char"/>
    <w:uiPriority w:val="9"/>
    <w:unhideWhenUsed/>
    <w:qFormat/>
    <w:rsid w:val="001721D7"/>
    <w:pPr>
      <w:keepNext/>
      <w:spacing w:before="360" w:after="360" w:line="276" w:lineRule="auto"/>
      <w:contextualSpacing/>
      <w:jc w:val="center"/>
      <w:outlineLvl w:val="2"/>
    </w:pPr>
    <w:rPr>
      <w:rFonts w:eastAsiaTheme="minorHAnsi"/>
      <w:b/>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1D7"/>
    <w:rPr>
      <w:rFonts w:cs="Arial,Bold"/>
      <w:b/>
      <w:sz w:val="28"/>
      <w:szCs w:val="26"/>
    </w:rPr>
  </w:style>
  <w:style w:type="paragraph" w:styleId="SemEspaamento">
    <w:name w:val="No Spacing"/>
    <w:uiPriority w:val="1"/>
    <w:qFormat/>
    <w:rsid w:val="0031643F"/>
    <w:pPr>
      <w:spacing w:after="0" w:line="240" w:lineRule="auto"/>
    </w:pPr>
    <w:rPr>
      <w:rFonts w:ascii="Calibri" w:eastAsia="Times New Roman" w:hAnsi="Calibri" w:cs="Times New Roman"/>
      <w:sz w:val="24"/>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6541F6"/>
    <w:pPr>
      <w:autoSpaceDE w:val="0"/>
      <w:autoSpaceDN w:val="0"/>
      <w:adjustRightInd w:val="0"/>
      <w:spacing w:before="240" w:after="360" w:line="240" w:lineRule="auto"/>
      <w:contextualSpacing/>
    </w:pPr>
    <w:rPr>
      <w:rFonts w:eastAsiaTheme="minorHAnsi" w:cs="Calibri"/>
      <w:sz w:val="24"/>
      <w:szCs w:val="28"/>
      <w:lang w:eastAsia="en-US"/>
    </w:rPr>
  </w:style>
  <w:style w:type="character" w:customStyle="1" w:styleId="TtuloChar">
    <w:name w:val="Título Char"/>
    <w:basedOn w:val="Fontepargpadro"/>
    <w:link w:val="Ttulo"/>
    <w:uiPriority w:val="10"/>
    <w:rsid w:val="006541F6"/>
    <w:rPr>
      <w:rFonts w:cs="Calibri"/>
      <w:sz w:val="24"/>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jc w:val="both"/>
    </w:pPr>
    <w:rPr>
      <w:rFonts w:eastAsiaTheme="minorHAnsi" w:cs="Arial,Bold"/>
      <w:bCs/>
      <w:sz w:val="24"/>
      <w:szCs w:val="24"/>
      <w:lang w:eastAsia="en-US"/>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pPr>
    <w:rPr>
      <w:rFonts w:eastAsiaTheme="minorHAnsi"/>
      <w:b/>
      <w:color w:val="44546A" w:themeColor="text2"/>
      <w:sz w:val="28"/>
      <w:lang w:eastAsia="en-US"/>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jc w:val="both"/>
    </w:pPr>
    <w:rPr>
      <w:rFonts w:eastAsiaTheme="minorHAnsi"/>
      <w:sz w:val="24"/>
      <w:lang w:eastAsia="en-US"/>
    </w:r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PargrafodaLista">
    <w:name w:val="List Paragraph"/>
    <w:basedOn w:val="Normal"/>
    <w:uiPriority w:val="34"/>
    <w:qFormat/>
    <w:rsid w:val="00BB555B"/>
    <w:pPr>
      <w:spacing w:after="240" w:line="276" w:lineRule="auto"/>
      <w:ind w:left="720"/>
      <w:jc w:val="both"/>
    </w:pPr>
    <w:rPr>
      <w:rFonts w:ascii="Calibri" w:eastAsia="Times New Roman" w:hAnsi="Calibri" w:cs="Times New Roman"/>
      <w:sz w:val="24"/>
      <w:lang w:val="en-US" w:eastAsia="en-US"/>
    </w:rPr>
  </w:style>
  <w:style w:type="paragraph" w:customStyle="1" w:styleId="TextosemFormatao1">
    <w:name w:val="Texto sem Formatação1"/>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TextosemFormatao">
    <w:name w:val="Plain Text"/>
    <w:basedOn w:val="Normal"/>
    <w:link w:val="TextosemFormataoChar"/>
    <w:rsid w:val="003A4A3B"/>
    <w:pPr>
      <w:spacing w:after="0" w:line="240" w:lineRule="auto"/>
      <w:jc w:val="both"/>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line="276" w:lineRule="auto"/>
      <w:jc w:val="both"/>
    </w:pPr>
    <w:rPr>
      <w:rFonts w:eastAsiaTheme="minorHAnsi"/>
      <w:b/>
      <w:bCs/>
      <w:noProof/>
      <w:sz w:val="24"/>
      <w:lang w:eastAsia="en-US"/>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777D8B"/>
    <w:rPr>
      <w:rFonts w:cs="Arial,Bold"/>
      <w:bCs/>
      <w:iCs/>
      <w:caps/>
      <w:sz w:val="24"/>
      <w:szCs w:val="26"/>
    </w:rPr>
  </w:style>
  <w:style w:type="paragraph" w:styleId="Sumrio2">
    <w:name w:val="toc 2"/>
    <w:basedOn w:val="Normal"/>
    <w:next w:val="Normal"/>
    <w:autoRedefine/>
    <w:uiPriority w:val="39"/>
    <w:unhideWhenUsed/>
    <w:rsid w:val="00A73E53"/>
    <w:pPr>
      <w:tabs>
        <w:tab w:val="right" w:leader="dot" w:pos="8494"/>
      </w:tabs>
      <w:spacing w:after="100" w:line="276" w:lineRule="auto"/>
      <w:jc w:val="both"/>
    </w:pPr>
    <w:rPr>
      <w:rFonts w:eastAsiaTheme="minorHAnsi"/>
      <w:sz w:val="24"/>
      <w:lang w:eastAsia="en-US"/>
    </w:r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line="276" w:lineRule="auto"/>
      <w:jc w:val="both"/>
    </w:pPr>
    <w:rPr>
      <w:rFonts w:eastAsiaTheme="minorHAnsi"/>
      <w:b/>
      <w:bCs/>
      <w:noProof/>
      <w:sz w:val="24"/>
      <w:lang w:eastAsia="en-US"/>
    </w:rPr>
  </w:style>
  <w:style w:type="character" w:customStyle="1" w:styleId="UnresolvedMention">
    <w:name w:val="Unresolved Mention"/>
    <w:basedOn w:val="Fontepargpadro"/>
    <w:uiPriority w:val="99"/>
    <w:semiHidden/>
    <w:unhideWhenUsed/>
    <w:rsid w:val="00670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127">
      <w:bodyDiv w:val="1"/>
      <w:marLeft w:val="0"/>
      <w:marRight w:val="0"/>
      <w:marTop w:val="0"/>
      <w:marBottom w:val="0"/>
      <w:divBdr>
        <w:top w:val="none" w:sz="0" w:space="0" w:color="auto"/>
        <w:left w:val="none" w:sz="0" w:space="0" w:color="auto"/>
        <w:bottom w:val="none" w:sz="0" w:space="0" w:color="auto"/>
        <w:right w:val="none" w:sz="0" w:space="0" w:color="auto"/>
      </w:divBdr>
    </w:div>
    <w:div w:id="97532528">
      <w:bodyDiv w:val="1"/>
      <w:marLeft w:val="0"/>
      <w:marRight w:val="0"/>
      <w:marTop w:val="0"/>
      <w:marBottom w:val="0"/>
      <w:divBdr>
        <w:top w:val="none" w:sz="0" w:space="0" w:color="auto"/>
        <w:left w:val="none" w:sz="0" w:space="0" w:color="auto"/>
        <w:bottom w:val="none" w:sz="0" w:space="0" w:color="auto"/>
        <w:right w:val="none" w:sz="0" w:space="0" w:color="auto"/>
      </w:divBdr>
    </w:div>
    <w:div w:id="326713263">
      <w:bodyDiv w:val="1"/>
      <w:marLeft w:val="0"/>
      <w:marRight w:val="0"/>
      <w:marTop w:val="0"/>
      <w:marBottom w:val="0"/>
      <w:divBdr>
        <w:top w:val="none" w:sz="0" w:space="0" w:color="auto"/>
        <w:left w:val="none" w:sz="0" w:space="0" w:color="auto"/>
        <w:bottom w:val="none" w:sz="0" w:space="0" w:color="auto"/>
        <w:right w:val="none" w:sz="0" w:space="0" w:color="auto"/>
      </w:divBdr>
    </w:div>
    <w:div w:id="1149247615">
      <w:bodyDiv w:val="1"/>
      <w:marLeft w:val="0"/>
      <w:marRight w:val="0"/>
      <w:marTop w:val="0"/>
      <w:marBottom w:val="0"/>
      <w:divBdr>
        <w:top w:val="none" w:sz="0" w:space="0" w:color="auto"/>
        <w:left w:val="none" w:sz="0" w:space="0" w:color="auto"/>
        <w:bottom w:val="none" w:sz="0" w:space="0" w:color="auto"/>
        <w:right w:val="none" w:sz="0" w:space="0" w:color="auto"/>
      </w:divBdr>
    </w:div>
    <w:div w:id="1164248704">
      <w:bodyDiv w:val="1"/>
      <w:marLeft w:val="0"/>
      <w:marRight w:val="0"/>
      <w:marTop w:val="0"/>
      <w:marBottom w:val="0"/>
      <w:divBdr>
        <w:top w:val="none" w:sz="0" w:space="0" w:color="auto"/>
        <w:left w:val="none" w:sz="0" w:space="0" w:color="auto"/>
        <w:bottom w:val="none" w:sz="0" w:space="0" w:color="auto"/>
        <w:right w:val="none" w:sz="0" w:space="0" w:color="auto"/>
      </w:divBdr>
    </w:div>
    <w:div w:id="129868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BILIDADE\Downloads\Modelo%20-%20OF&#205;CIO%202021%20(4).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168A1-00E6-4511-966E-D43E495DEF16}">
  <we:reference id="wa104381727" version="1.0.0.7" store="en-001" storeType="OMEX"/>
  <we:alternateReferences>
    <we:reference id="wa104381727" version="1.0.0.7"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F33FA-BAA9-4783-B740-D4128CAA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OFÍCIO 2021 (4)</Template>
  <TotalTime>0</TotalTime>
  <Pages>4</Pages>
  <Words>781</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Camara</dc:creator>
  <cp:lastModifiedBy>CLIENTE</cp:lastModifiedBy>
  <cp:revision>2</cp:revision>
  <cp:lastPrinted>2022-02-02T12:39:00Z</cp:lastPrinted>
  <dcterms:created xsi:type="dcterms:W3CDTF">2022-02-02T16:28:00Z</dcterms:created>
  <dcterms:modified xsi:type="dcterms:W3CDTF">2022-02-02T16:28:00Z</dcterms:modified>
</cp:coreProperties>
</file>