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AF" w:rsidRDefault="00873AB5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>PROJETO DE LEI 00</w:t>
      </w:r>
      <w:r w:rsidR="00604448">
        <w:rPr>
          <w:rFonts w:asciiTheme="majorHAnsi" w:eastAsia="Times New Roman" w:hAnsiTheme="majorHAnsi" w:cs="Arial"/>
          <w:b/>
          <w:szCs w:val="24"/>
          <w:lang w:eastAsia="pt-BR"/>
        </w:rPr>
        <w:t>3</w:t>
      </w:r>
      <w:r>
        <w:rPr>
          <w:rFonts w:asciiTheme="majorHAnsi" w:eastAsia="Times New Roman" w:hAnsiTheme="majorHAnsi" w:cs="Arial"/>
          <w:b/>
          <w:szCs w:val="24"/>
          <w:lang w:eastAsia="pt-BR"/>
        </w:rPr>
        <w:t>/2022</w:t>
      </w:r>
    </w:p>
    <w:p w:rsidR="004B45AF" w:rsidRDefault="004B45AF">
      <w:pPr>
        <w:spacing w:after="0" w:line="360" w:lineRule="auto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8003A3" w:rsidRPr="00371E9E" w:rsidRDefault="00873AB5" w:rsidP="008003A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color w:val="000000" w:themeColor="text1"/>
          <w:sz w:val="24"/>
          <w:szCs w:val="24"/>
        </w:rPr>
        <w:t>Projeto de Lei 00</w:t>
      </w:r>
      <w:r w:rsidR="00604448">
        <w:rPr>
          <w:rFonts w:asciiTheme="majorHAnsi" w:hAnsiTheme="majorHAnsi" w:cs="Arial"/>
          <w:color w:val="000000" w:themeColor="text1"/>
          <w:sz w:val="24"/>
          <w:szCs w:val="24"/>
        </w:rPr>
        <w:t>3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>/2022, que</w:t>
      </w:r>
      <w:r w:rsidR="008003A3">
        <w:rPr>
          <w:rFonts w:asciiTheme="majorHAnsi" w:hAnsiTheme="majorHAnsi" w:cs="Arial"/>
          <w:color w:val="000000" w:themeColor="text1"/>
          <w:sz w:val="24"/>
          <w:szCs w:val="24"/>
        </w:rPr>
        <w:t xml:space="preserve"> institui a revisão anual salarial dos servidores públicos da prefeitura municipal de Bom Jardim de Minas – MG. </w:t>
      </w:r>
    </w:p>
    <w:p w:rsidR="004B45AF" w:rsidRDefault="004B45AF">
      <w:pPr>
        <w:spacing w:after="0" w:line="360" w:lineRule="auto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4B45AF" w:rsidRDefault="00873AB5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>Emenda 0</w:t>
      </w:r>
      <w:r w:rsidR="008003A3">
        <w:rPr>
          <w:rFonts w:asciiTheme="majorHAnsi" w:eastAsia="Times New Roman" w:hAnsiTheme="majorHAnsi" w:cs="Arial"/>
          <w:b/>
          <w:szCs w:val="24"/>
          <w:lang w:eastAsia="pt-BR"/>
        </w:rPr>
        <w:t>1</w:t>
      </w:r>
      <w:r>
        <w:rPr>
          <w:rFonts w:asciiTheme="majorHAnsi" w:eastAsia="Times New Roman" w:hAnsiTheme="majorHAnsi" w:cs="Arial"/>
          <w:b/>
          <w:szCs w:val="24"/>
          <w:lang w:eastAsia="pt-BR"/>
        </w:rPr>
        <w:t xml:space="preserve"> (</w:t>
      </w:r>
      <w:proofErr w:type="gramStart"/>
      <w:r>
        <w:rPr>
          <w:rFonts w:asciiTheme="majorHAnsi" w:eastAsia="Times New Roman" w:hAnsiTheme="majorHAnsi" w:cs="Arial"/>
          <w:b/>
          <w:szCs w:val="24"/>
          <w:lang w:eastAsia="pt-BR"/>
        </w:rPr>
        <w:t>Supressiva, Modificativa</w:t>
      </w:r>
      <w:proofErr w:type="gramEnd"/>
      <w:r>
        <w:rPr>
          <w:rFonts w:asciiTheme="majorHAnsi" w:eastAsia="Times New Roman" w:hAnsiTheme="majorHAnsi" w:cs="Arial"/>
          <w:b/>
          <w:szCs w:val="24"/>
          <w:lang w:eastAsia="pt-BR"/>
        </w:rPr>
        <w:t xml:space="preserve"> e Aditiva)</w:t>
      </w:r>
    </w:p>
    <w:p w:rsidR="004B45AF" w:rsidRDefault="004B45AF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4B45AF" w:rsidRDefault="00873AB5">
      <w:pPr>
        <w:spacing w:after="0"/>
        <w:ind w:firstLine="708"/>
        <w:rPr>
          <w:rFonts w:asciiTheme="majorHAnsi" w:hAnsiTheme="majorHAnsi"/>
          <w:color w:val="000000"/>
          <w:szCs w:val="24"/>
          <w:highlight w:val="white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Fica </w:t>
      </w:r>
      <w:r w:rsidR="008003A3">
        <w:rPr>
          <w:rFonts w:asciiTheme="majorHAnsi" w:eastAsia="Times New Roman" w:hAnsiTheme="majorHAnsi" w:cs="Arial"/>
          <w:szCs w:val="24"/>
          <w:lang w:eastAsia="pt-BR"/>
        </w:rPr>
        <w:t>incluído o parágrafo único no artigo 1°, passando a contar com a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seguinte redação:</w:t>
      </w:r>
    </w:p>
    <w:p w:rsidR="008003A3" w:rsidRPr="00401B2F" w:rsidRDefault="008003A3" w:rsidP="008003A3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4"/>
        </w:rPr>
      </w:pPr>
      <w:proofErr w:type="spellStart"/>
      <w:r w:rsidRPr="00C81586">
        <w:rPr>
          <w:rStyle w:val="markedcontent"/>
          <w:rFonts w:asciiTheme="majorHAnsi" w:hAnsiTheme="majorHAnsi" w:cs="Arial"/>
          <w:b/>
          <w:sz w:val="24"/>
          <w:szCs w:val="24"/>
        </w:rPr>
        <w:t>Art</w:t>
      </w:r>
      <w:proofErr w:type="spellEnd"/>
      <w:r w:rsidRPr="00C81586">
        <w:rPr>
          <w:rStyle w:val="markedcontent"/>
          <w:rFonts w:asciiTheme="majorHAnsi" w:hAnsiTheme="majorHAnsi" w:cs="Arial"/>
          <w:b/>
          <w:sz w:val="24"/>
          <w:szCs w:val="24"/>
        </w:rPr>
        <w:t xml:space="preserve"> 1°: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Fica o Chefe do Poder Executivo Municipal autorizado a conceder aos servidores públicos do município de Bom Jardim de Minas – MG, cuja remuneração seja superior a um salário mínimo, a revisão anual salarial de 10,42% (dez inteiros e quarenta e dois centésimos por cento) sobre seus vencimentos, conforme Índice Nacional de preços ao consumidor Amplo – IPCA, divulgado pelo </w:t>
      </w:r>
      <w:r w:rsidRPr="00401B2F">
        <w:rPr>
          <w:rStyle w:val="markedcontent"/>
          <w:rFonts w:asciiTheme="majorHAnsi" w:hAnsiTheme="majorHAnsi" w:cs="Arial"/>
          <w:sz w:val="24"/>
          <w:szCs w:val="24"/>
        </w:rPr>
        <w:t>Instituto Brasileiro de Geografia e Estatística – IBGE.</w:t>
      </w:r>
    </w:p>
    <w:p w:rsidR="008003A3" w:rsidRPr="00401B2F" w:rsidRDefault="008003A3" w:rsidP="008003A3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4"/>
        </w:rPr>
      </w:pPr>
    </w:p>
    <w:p w:rsidR="008003A3" w:rsidRPr="008003A3" w:rsidRDefault="008003A3" w:rsidP="008003A3">
      <w:pPr>
        <w:pStyle w:val="TextosemFormatao1"/>
        <w:ind w:left="2268"/>
        <w:rPr>
          <w:rStyle w:val="markedcontent"/>
          <w:rFonts w:asciiTheme="majorHAnsi" w:hAnsiTheme="majorHAnsi" w:cs="Arial"/>
          <w:b/>
          <w:i/>
          <w:sz w:val="24"/>
          <w:szCs w:val="24"/>
        </w:rPr>
      </w:pPr>
      <w:r w:rsidRPr="008003A3">
        <w:rPr>
          <w:rStyle w:val="markedcontent"/>
          <w:rFonts w:asciiTheme="majorHAnsi" w:hAnsiTheme="majorHAnsi" w:cs="Arial"/>
          <w:b/>
          <w:i/>
          <w:sz w:val="24"/>
          <w:szCs w:val="24"/>
        </w:rPr>
        <w:t>Parágrafo único: O índice de revisão gera</w:t>
      </w:r>
      <w:r w:rsidR="00E96A37">
        <w:rPr>
          <w:rStyle w:val="markedcontent"/>
          <w:rFonts w:asciiTheme="majorHAnsi" w:hAnsiTheme="majorHAnsi" w:cs="Arial"/>
          <w:b/>
          <w:i/>
          <w:sz w:val="24"/>
          <w:szCs w:val="24"/>
        </w:rPr>
        <w:t>l</w:t>
      </w:r>
      <w:bookmarkStart w:id="0" w:name="_GoBack"/>
      <w:bookmarkEnd w:id="0"/>
      <w:r w:rsidRPr="008003A3">
        <w:rPr>
          <w:rStyle w:val="markedcontent"/>
          <w:rFonts w:asciiTheme="majorHAnsi" w:hAnsiTheme="majorHAnsi" w:cs="Arial"/>
          <w:b/>
          <w:i/>
          <w:sz w:val="24"/>
          <w:szCs w:val="24"/>
        </w:rPr>
        <w:t xml:space="preserve"> constante do caput desse artigo é também extensivo aos servidores</w:t>
      </w:r>
      <w:r w:rsidR="00493E12">
        <w:rPr>
          <w:rStyle w:val="markedcontent"/>
          <w:rFonts w:asciiTheme="majorHAnsi" w:hAnsiTheme="majorHAnsi" w:cs="Arial"/>
          <w:b/>
          <w:i/>
          <w:sz w:val="24"/>
          <w:szCs w:val="24"/>
        </w:rPr>
        <w:t xml:space="preserve"> do legislativo</w:t>
      </w:r>
      <w:r w:rsidRPr="008003A3">
        <w:rPr>
          <w:rStyle w:val="markedcontent"/>
          <w:rFonts w:asciiTheme="majorHAnsi" w:hAnsiTheme="majorHAnsi" w:cs="Arial"/>
          <w:b/>
          <w:i/>
          <w:sz w:val="24"/>
          <w:szCs w:val="24"/>
        </w:rPr>
        <w:t>, agentes políticos e secretários do Legislativo Municipal</w:t>
      </w:r>
      <w:r w:rsidR="00E96A37">
        <w:rPr>
          <w:rStyle w:val="markedcontent"/>
          <w:rFonts w:asciiTheme="majorHAnsi" w:hAnsiTheme="majorHAnsi" w:cs="Arial"/>
          <w:b/>
          <w:i/>
          <w:sz w:val="24"/>
          <w:szCs w:val="24"/>
        </w:rPr>
        <w:t>.</w:t>
      </w:r>
    </w:p>
    <w:p w:rsidR="004B45AF" w:rsidRDefault="004B45AF">
      <w:pPr>
        <w:spacing w:before="240" w:line="360" w:lineRule="auto"/>
        <w:ind w:right="113"/>
        <w:rPr>
          <w:rFonts w:asciiTheme="majorHAnsi" w:eastAsia="Calibri" w:hAnsiTheme="majorHAnsi"/>
          <w:szCs w:val="24"/>
        </w:rPr>
      </w:pPr>
    </w:p>
    <w:p w:rsidR="004B45AF" w:rsidRDefault="004B45AF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highlight w:val="white"/>
        </w:rPr>
      </w:pPr>
    </w:p>
    <w:p w:rsidR="004B45AF" w:rsidRDefault="00873AB5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highlight w:val="white"/>
        </w:rPr>
      </w:pPr>
      <w:r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:rsidR="004B45AF" w:rsidRDefault="004B45AF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:rsidR="004B45AF" w:rsidRDefault="00873AB5">
      <w:pPr>
        <w:spacing w:before="240" w:line="360" w:lineRule="auto"/>
        <w:ind w:right="113"/>
        <w:rPr>
          <w:rFonts w:asciiTheme="majorHAnsi" w:hAnsiTheme="majorHAnsi"/>
          <w:szCs w:val="24"/>
        </w:rPr>
      </w:pPr>
      <w:r>
        <w:rPr>
          <w:rFonts w:asciiTheme="majorHAnsi" w:hAnsiTheme="majorHAnsi" w:cs="Arial"/>
          <w:color w:val="000000" w:themeColor="text1"/>
          <w:szCs w:val="24"/>
        </w:rPr>
        <w:tab/>
      </w:r>
      <w:r w:rsidR="008003A3">
        <w:rPr>
          <w:rFonts w:asciiTheme="majorHAnsi" w:hAnsiTheme="majorHAnsi" w:cs="Arial"/>
          <w:color w:val="000000" w:themeColor="text1"/>
          <w:szCs w:val="24"/>
        </w:rPr>
        <w:t>Considerando que o reajuste anual também é mérito dos servidores, agentes políticos e secretários do Legislativo Municipal, tornou-se necessária a inclusão do parágrafo primeiro, para que os mesmos também possam ser contemplados.</w:t>
      </w:r>
    </w:p>
    <w:p w:rsidR="004B45AF" w:rsidRDefault="004B45AF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4B45AF" w:rsidRDefault="00873AB5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Sala de sessões, 2</w:t>
      </w:r>
      <w:r w:rsidR="008003A3">
        <w:rPr>
          <w:rFonts w:asciiTheme="majorHAnsi" w:eastAsia="Times New Roman" w:hAnsiTheme="majorHAnsi" w:cs="Arial"/>
          <w:szCs w:val="24"/>
          <w:lang w:eastAsia="pt-BR"/>
        </w:rPr>
        <w:t>8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de janeiro de 2022.</w:t>
      </w:r>
    </w:p>
    <w:sectPr w:rsidR="004B45AF">
      <w:headerReference w:type="default" r:id="rId9"/>
      <w:footerReference w:type="default" r:id="rId10"/>
      <w:pgSz w:w="11906" w:h="16838"/>
      <w:pgMar w:top="1701" w:right="1134" w:bottom="1134" w:left="170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1A" w:rsidRDefault="0086371A">
      <w:pPr>
        <w:spacing w:after="0" w:line="240" w:lineRule="auto"/>
      </w:pPr>
      <w:r>
        <w:separator/>
      </w:r>
    </w:p>
  </w:endnote>
  <w:endnote w:type="continuationSeparator" w:id="0">
    <w:p w:rsidR="0086371A" w:rsidRDefault="0086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AF" w:rsidRDefault="004B45AF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4B45AF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:rsidR="004B45AF" w:rsidRDefault="00873AB5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4B45AF" w:rsidRDefault="00873AB5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:rsidR="004B45AF" w:rsidRDefault="00873AB5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E96A37">
            <w:rPr>
              <w:noProof/>
              <w:color w:val="44546A"/>
              <w:sz w:val="20"/>
              <w:szCs w:val="20"/>
            </w:rPr>
            <w:t>1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:rsidR="004B45AF" w:rsidRDefault="004B45A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1A" w:rsidRDefault="0086371A">
      <w:pPr>
        <w:spacing w:after="0" w:line="240" w:lineRule="auto"/>
      </w:pPr>
      <w:r>
        <w:separator/>
      </w:r>
    </w:p>
  </w:footnote>
  <w:footnote w:type="continuationSeparator" w:id="0">
    <w:p w:rsidR="0086371A" w:rsidRDefault="0086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Mar>
        <w:bottom w:w="57" w:type="dxa"/>
      </w:tblCellMar>
      <w:tblLook w:val="04A0" w:firstRow="1" w:lastRow="0" w:firstColumn="1" w:lastColumn="0" w:noHBand="0" w:noVBand="1"/>
    </w:tblPr>
    <w:tblGrid>
      <w:gridCol w:w="1542"/>
      <w:gridCol w:w="7745"/>
    </w:tblGrid>
    <w:tr w:rsidR="004B45AF">
      <w:tc>
        <w:tcPr>
          <w:tcW w:w="1503" w:type="dxa"/>
          <w:tcBorders>
            <w:top w:val="nil"/>
            <w:left w:val="nil"/>
            <w:bottom w:val="nil"/>
            <w:right w:val="nil"/>
          </w:tcBorders>
        </w:tcPr>
        <w:p w:rsidR="004B45AF" w:rsidRDefault="00873AB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45AF" w:rsidRDefault="00873AB5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:rsidR="004B45AF" w:rsidRDefault="004B45A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5545"/>
    <w:multiLevelType w:val="multilevel"/>
    <w:tmpl w:val="22267CCC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AF"/>
    <w:rsid w:val="00493E12"/>
    <w:rsid w:val="004B45AF"/>
    <w:rsid w:val="00565AA0"/>
    <w:rsid w:val="00604448"/>
    <w:rsid w:val="006C486B"/>
    <w:rsid w:val="008003A3"/>
    <w:rsid w:val="0086371A"/>
    <w:rsid w:val="00873AB5"/>
    <w:rsid w:val="00B2662C"/>
    <w:rsid w:val="00E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32F9-A4A7-4C1A-8D8A-57200740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4</cp:revision>
  <cp:lastPrinted>2021-10-21T21:33:00Z</cp:lastPrinted>
  <dcterms:created xsi:type="dcterms:W3CDTF">2022-02-01T11:19:00Z</dcterms:created>
  <dcterms:modified xsi:type="dcterms:W3CDTF">2022-02-02T12:58:00Z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