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268A900A" w:rsidR="00D46143" w:rsidRPr="00C539F3" w:rsidRDefault="00D46143" w:rsidP="00C539F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C539F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AA3DC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4B476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EA5F5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AA3DC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214BF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B476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RESOLUÇÃO 01 DE 202</w:t>
      </w:r>
      <w:r w:rsidR="0063146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</w:p>
    <w:p w14:paraId="20F7559A" w14:textId="4B9BB229" w:rsidR="00AA3DC4" w:rsidRPr="00C539F3" w:rsidRDefault="00AA3DC4" w:rsidP="00C539F3">
      <w:pPr>
        <w:spacing w:after="0" w:line="360" w:lineRule="auto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2F0EB818" w14:textId="77777777" w:rsidR="00AA3DC4" w:rsidRPr="00C539F3" w:rsidRDefault="00AA3DC4" w:rsidP="00C539F3">
      <w:pPr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467FF2CA" w14:textId="74CEBA28" w:rsidR="00AA3DC4" w:rsidRPr="00C539F3" w:rsidRDefault="00AA3DC4" w:rsidP="00C539F3">
      <w:pPr>
        <w:pStyle w:val="TextosemFormatao1"/>
        <w:ind w:left="4536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Parecer jurídico sobre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o P</w:t>
      </w:r>
      <w:r w:rsidR="0005766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rojeto de Resolução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01 de 2023, que admite e regulamenta o uso do PIX no âmbito na Câmara Municipal;</w:t>
      </w:r>
    </w:p>
    <w:p w14:paraId="238E7647" w14:textId="77777777" w:rsidR="00214BF4" w:rsidRPr="00C539F3" w:rsidRDefault="00214BF4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33A8528F" w14:textId="77777777" w:rsidR="00C725D7" w:rsidRPr="00C539F3" w:rsidRDefault="00C725D7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83A8A98" w14:textId="3666C74B" w:rsidR="00214BF4" w:rsidRPr="00C539F3" w:rsidRDefault="00747ECB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C539F3">
        <w:rPr>
          <w:rFonts w:asciiTheme="majorHAnsi" w:hAnsiTheme="majorHAnsi"/>
          <w:b/>
        </w:rPr>
        <w:t>CONSULTA</w:t>
      </w:r>
    </w:p>
    <w:p w14:paraId="3B2943BB" w14:textId="528BB3DA" w:rsidR="004B4760" w:rsidRPr="00C539F3" w:rsidRDefault="00AA3DC4" w:rsidP="00C539F3">
      <w:pPr>
        <w:pStyle w:val="TextosemFormatao1"/>
        <w:spacing w:line="360" w:lineRule="auto"/>
        <w:ind w:firstLine="708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O Presidente da Câmara Municipal de Bom Jardim de Minas, Vereador </w:t>
      </w:r>
      <w:r w:rsidRPr="00C539F3">
        <w:rPr>
          <w:rStyle w:val="markedcontent"/>
          <w:rFonts w:asciiTheme="majorHAnsi" w:hAnsiTheme="majorHAnsi" w:cstheme="minorHAnsi"/>
          <w:b/>
          <w:color w:val="000000" w:themeColor="text1"/>
          <w:sz w:val="24"/>
          <w:szCs w:val="24"/>
        </w:rPr>
        <w:t>PEDRO VANDERLI DE REZENDE</w:t>
      </w:r>
      <w:r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, solicita um parecer desta Assessoria sobre a legalidade </w:t>
      </w:r>
      <w:r w:rsidR="004B4760"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>do P</w:t>
      </w:r>
      <w:r w:rsidR="00057664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>R</w:t>
      </w:r>
      <w:r w:rsidR="004B4760"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 01, qual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admite e regulamenta o uso do PIX no âmbito na Câmara Municipa</w:t>
      </w:r>
      <w:r w:rsidR="00F22D7B">
        <w:rPr>
          <w:rFonts w:asciiTheme="majorHAnsi" w:hAnsiTheme="majorHAnsi" w:cstheme="minorHAnsi"/>
          <w:color w:val="000000" w:themeColor="text1"/>
          <w:sz w:val="24"/>
          <w:szCs w:val="24"/>
        </w:rPr>
        <w:t>l.</w:t>
      </w:r>
    </w:p>
    <w:p w14:paraId="3EC85C20" w14:textId="77777777" w:rsidR="00214BF4" w:rsidRPr="00C539F3" w:rsidRDefault="00214BF4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782FCB6" w14:textId="6CD6349D" w:rsidR="00214BF4" w:rsidRPr="00C539F3" w:rsidRDefault="00747ECB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C539F3">
        <w:rPr>
          <w:rFonts w:asciiTheme="majorHAnsi" w:hAnsiTheme="majorHAnsi"/>
          <w:b/>
        </w:rPr>
        <w:t>PARECER</w:t>
      </w:r>
    </w:p>
    <w:p w14:paraId="70AD6384" w14:textId="7111FE08" w:rsidR="00C539F3" w:rsidRPr="00F22D7B" w:rsidRDefault="00C539F3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Cs/>
        </w:rPr>
      </w:pPr>
      <w:r w:rsidRPr="00C539F3">
        <w:rPr>
          <w:rFonts w:asciiTheme="majorHAnsi" w:hAnsiTheme="majorHAnsi"/>
          <w:b/>
        </w:rPr>
        <w:tab/>
      </w:r>
      <w:r w:rsidRPr="00F22D7B">
        <w:rPr>
          <w:rFonts w:asciiTheme="majorHAnsi" w:hAnsiTheme="majorHAnsi"/>
          <w:bCs/>
        </w:rPr>
        <w:t>Trata-se de um tema simples, mas que merece análise jurídica acerca de sua legalidade.</w:t>
      </w:r>
    </w:p>
    <w:p w14:paraId="5A4B71FD" w14:textId="1FF93F43" w:rsidR="00C539F3" w:rsidRPr="00F22D7B" w:rsidRDefault="00C539F3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i/>
          <w:iCs/>
          <w:color w:val="030303"/>
        </w:rPr>
      </w:pPr>
      <w:r w:rsidRPr="00F22D7B">
        <w:rPr>
          <w:rFonts w:asciiTheme="majorHAnsi" w:hAnsiTheme="majorHAnsi"/>
          <w:bCs/>
        </w:rPr>
        <w:tab/>
        <w:t xml:space="preserve">A ferramenta do “PIX”, </w:t>
      </w:r>
      <w:r w:rsidRPr="00F22D7B">
        <w:rPr>
          <w:rFonts w:asciiTheme="majorHAnsi" w:hAnsiTheme="majorHAnsi" w:cs="Arial"/>
          <w:bCs/>
          <w:color w:val="030303"/>
        </w:rPr>
        <w:t>diferencia</w:t>
      </w:r>
      <w:r w:rsidRPr="00C539F3">
        <w:rPr>
          <w:rFonts w:asciiTheme="majorHAnsi" w:hAnsiTheme="majorHAnsi" w:cs="Arial"/>
          <w:color w:val="030303"/>
        </w:rPr>
        <w:t xml:space="preserve">-se dos demais modelos tradicionais de transferência, como DOC, TED e boleto, principalmente nos aspectos operacionais, como a desnecessidade de mencionar conta, agência e outros dados, a disponibilidade em qualquer horário e dia da semana, bem como a possibilidade de realização de pagamentos com a leitura de </w:t>
      </w:r>
      <w:r w:rsidRPr="00F22D7B">
        <w:rPr>
          <w:rFonts w:asciiTheme="majorHAnsi" w:hAnsiTheme="majorHAnsi" w:cs="Arial"/>
          <w:i/>
          <w:iCs/>
          <w:color w:val="030303"/>
        </w:rPr>
        <w:t>QR Code.</w:t>
      </w:r>
    </w:p>
    <w:p w14:paraId="19B3CB13" w14:textId="77777777" w:rsidR="00C539F3" w:rsidRPr="00C539F3" w:rsidRDefault="00C539F3" w:rsidP="00C539F3">
      <w:pPr>
        <w:pStyle w:val="mm8nw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ajorHAnsi" w:hAnsiTheme="majorHAnsi" w:cs="Arial"/>
          <w:color w:val="030303"/>
        </w:rPr>
      </w:pPr>
      <w:r w:rsidRPr="00C539F3">
        <w:rPr>
          <w:rStyle w:val="2phjq"/>
          <w:rFonts w:asciiTheme="majorHAnsi" w:hAnsiTheme="majorHAnsi" w:cs="Arial"/>
          <w:color w:val="030303"/>
          <w:bdr w:val="none" w:sz="0" w:space="0" w:color="auto" w:frame="1"/>
        </w:rPr>
        <w:t xml:space="preserve">Contudo, não há diferença substancial quanto ao aspecto dos ingressos e das saídas da conta bancária, estando mantidas a identificação do pagador e do recebedor, podendo importar minoração dos custos de operação em relação a outros mecanismos de transferência, sem perda da segurança. Trata-se, assim, de mais uma forma, ao lado de várias outras alternativas, de realização de transações bancárias via internet, cujas características não demonstram qualquer incompatibilidade com as peculiaridades e com os controles reais da Administração Pública. </w:t>
      </w:r>
    </w:p>
    <w:p w14:paraId="1E51EF14" w14:textId="77777777" w:rsidR="00C539F3" w:rsidRPr="00C539F3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lang w:eastAsia="pt-BR"/>
        </w:rPr>
      </w:pP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O Tribunal de Contas do Estado de Minas Gerais, no parecer emitido na Consulta n.º 661206, reconheceu a validade das transações eletrônicas no âmbito da </w:t>
      </w: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lastRenderedPageBreak/>
        <w:t>Administração. O TCE-MG destacou, ademais, que há instituições financeiras que já dispõem de serviços vinculados ao PIX especificamente direcionados ao setor público, como o recebimento de tributos, o pagamento de fornecedores, de salários e de benefícios, citando que, na esfera federal, o PagTesouro – plataforma de pagamento digital do Tesouro Nacional – já aceita o recolhimento de taxas, aluguéis de imóveis públicos, serviços administrativos, multas, entre outros, por meio de PIX.</w:t>
      </w:r>
    </w:p>
    <w:p w14:paraId="65A846CD" w14:textId="192A1118" w:rsidR="00C539F3" w:rsidRPr="00057664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Diante dessas considerações, o relator da deliberação asseverou ser possível a </w:t>
      </w:r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utilização da modalidade de pagamento instantâneo PIX no âmbito da Administração Pública e dos municípios, seja na condição de pagadora ou de recebedora, desde que observadas todas as normas legais e contábeis tradicionalmente aplicáveis às movimentações bancária</w:t>
      </w:r>
      <w:r w:rsidR="00057664"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.</w:t>
      </w:r>
    </w:p>
    <w:p w14:paraId="7DDE8721" w14:textId="70E6F8F9" w:rsidR="00057664" w:rsidRPr="00057664" w:rsidRDefault="00057664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Já no que diz respeito à sua apresentação através de resolução, destaca-se que as resoluções </w:t>
      </w:r>
      <w:proofErr w:type="gramStart"/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tem</w:t>
      </w:r>
      <w:proofErr w:type="gramEnd"/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 força de lei ordinária, ademais, </w:t>
      </w:r>
      <w:r w:rsidRPr="00057664">
        <w:rPr>
          <w:rFonts w:asciiTheme="majorHAnsi" w:hAnsiTheme="majorHAnsi" w:cs="Arial"/>
          <w:color w:val="202124"/>
          <w:shd w:val="clear" w:color="auto" w:fill="FFFFFF"/>
        </w:rPr>
        <w:t xml:space="preserve">os projetos de resolução são destinados a regular as matérias da competência privativa da Câmara e as de caráter político, processual, legislativo ou administrativo. </w:t>
      </w:r>
    </w:p>
    <w:p w14:paraId="3ECD8EA1" w14:textId="123472D2" w:rsidR="00C539F3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Sendo assim, considerando o exposto, concluo que o PR é legal e obedece à boa técnica legislativa</w:t>
      </w:r>
      <w:r w:rsidR="00F22D7B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, podendo</w:t>
      </w:r>
      <w:r w:rsid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 o mesmo ser apreciado pelos demais vereadores.</w:t>
      </w:r>
    </w:p>
    <w:p w14:paraId="7888CC8F" w14:textId="22FE59C6" w:rsidR="00C539F3" w:rsidRPr="00C539F3" w:rsidRDefault="00C539F3" w:rsidP="00C539F3">
      <w:pPr>
        <w:spacing w:after="0" w:line="360" w:lineRule="auto"/>
        <w:ind w:firstLine="708"/>
        <w:contextualSpacing w:val="0"/>
        <w:textAlignment w:val="baseline"/>
      </w:pPr>
      <w:r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Eis o Parecer.</w:t>
      </w:r>
    </w:p>
    <w:p w14:paraId="483B909A" w14:textId="77777777" w:rsidR="00214BF4" w:rsidRPr="00FB50F1" w:rsidRDefault="00214BF4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6FBCE841" w:rsidR="00EA5F50" w:rsidRPr="00152CD9" w:rsidRDefault="00EA5F50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B50F1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D57907" w:rsidRPr="00FB50F1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AA3DC4">
        <w:rPr>
          <w:rStyle w:val="markedcontent"/>
          <w:rFonts w:asciiTheme="majorHAnsi" w:hAnsiTheme="majorHAnsi" w:cs="Arial"/>
          <w:sz w:val="24"/>
          <w:szCs w:val="24"/>
        </w:rPr>
        <w:t>23 de janeiro de 2023.</w:t>
      </w:r>
    </w:p>
    <w:p w14:paraId="51CA3619" w14:textId="77777777" w:rsidR="00EA5F50" w:rsidRDefault="00EA5F50" w:rsidP="00EA5F50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970A84" w:rsidRDefault="00310F1B" w:rsidP="00824ED3">
      <w:pPr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970A84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0068" w14:textId="77777777" w:rsidR="00707FE7" w:rsidRDefault="00707FE7" w:rsidP="003A4A3B">
      <w:pPr>
        <w:spacing w:after="0" w:line="240" w:lineRule="auto"/>
      </w:pPr>
      <w:r>
        <w:separator/>
      </w:r>
    </w:p>
  </w:endnote>
  <w:endnote w:type="continuationSeparator" w:id="0">
    <w:p w14:paraId="0CB2509B" w14:textId="77777777" w:rsidR="00707FE7" w:rsidRDefault="00707FE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7142C4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FA53" w14:textId="77777777" w:rsidR="00707FE7" w:rsidRDefault="00707FE7" w:rsidP="003A4A3B">
      <w:pPr>
        <w:spacing w:after="0" w:line="240" w:lineRule="auto"/>
      </w:pPr>
      <w:r>
        <w:separator/>
      </w:r>
    </w:p>
  </w:footnote>
  <w:footnote w:type="continuationSeparator" w:id="0">
    <w:p w14:paraId="2111D420" w14:textId="77777777" w:rsidR="00707FE7" w:rsidRDefault="00707FE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40653">
    <w:abstractNumId w:val="13"/>
  </w:num>
  <w:num w:numId="2" w16cid:durableId="214126845">
    <w:abstractNumId w:val="4"/>
  </w:num>
  <w:num w:numId="3" w16cid:durableId="1462386573">
    <w:abstractNumId w:val="0"/>
  </w:num>
  <w:num w:numId="4" w16cid:durableId="1055393999">
    <w:abstractNumId w:val="10"/>
  </w:num>
  <w:num w:numId="5" w16cid:durableId="553737448">
    <w:abstractNumId w:val="12"/>
  </w:num>
  <w:num w:numId="6" w16cid:durableId="490681747">
    <w:abstractNumId w:val="14"/>
  </w:num>
  <w:num w:numId="7" w16cid:durableId="1370766068">
    <w:abstractNumId w:val="8"/>
  </w:num>
  <w:num w:numId="8" w16cid:durableId="1942104140">
    <w:abstractNumId w:val="2"/>
  </w:num>
  <w:num w:numId="9" w16cid:durableId="1902785671">
    <w:abstractNumId w:val="11"/>
  </w:num>
  <w:num w:numId="10" w16cid:durableId="345255560">
    <w:abstractNumId w:val="7"/>
  </w:num>
  <w:num w:numId="11" w16cid:durableId="564223170">
    <w:abstractNumId w:val="5"/>
  </w:num>
  <w:num w:numId="12" w16cid:durableId="1728332926">
    <w:abstractNumId w:val="18"/>
  </w:num>
  <w:num w:numId="13" w16cid:durableId="745567284">
    <w:abstractNumId w:val="3"/>
  </w:num>
  <w:num w:numId="14" w16cid:durableId="422651801">
    <w:abstractNumId w:val="6"/>
  </w:num>
  <w:num w:numId="15" w16cid:durableId="1904365875">
    <w:abstractNumId w:val="15"/>
  </w:num>
  <w:num w:numId="16" w16cid:durableId="331690649">
    <w:abstractNumId w:val="17"/>
  </w:num>
  <w:num w:numId="17" w16cid:durableId="1624992813">
    <w:abstractNumId w:val="16"/>
  </w:num>
  <w:num w:numId="18" w16cid:durableId="133107993">
    <w:abstractNumId w:val="9"/>
  </w:num>
  <w:num w:numId="19" w16cid:durableId="309527731">
    <w:abstractNumId w:val="19"/>
  </w:num>
  <w:num w:numId="20" w16cid:durableId="141659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57664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0EC6"/>
    <w:rsid w:val="00115183"/>
    <w:rsid w:val="00115360"/>
    <w:rsid w:val="00115705"/>
    <w:rsid w:val="00124352"/>
    <w:rsid w:val="00126CF6"/>
    <w:rsid w:val="00127ED3"/>
    <w:rsid w:val="00143FCC"/>
    <w:rsid w:val="00147012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2BA0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4F4D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07DC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93B2F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FE5"/>
    <w:rsid w:val="00416832"/>
    <w:rsid w:val="00420B08"/>
    <w:rsid w:val="004219F2"/>
    <w:rsid w:val="004272AE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7B0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B4760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75BF9"/>
    <w:rsid w:val="005818B3"/>
    <w:rsid w:val="00592B47"/>
    <w:rsid w:val="00595F4D"/>
    <w:rsid w:val="00597541"/>
    <w:rsid w:val="00597D43"/>
    <w:rsid w:val="005A017F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1C67"/>
    <w:rsid w:val="00601DBD"/>
    <w:rsid w:val="006036DC"/>
    <w:rsid w:val="00605E94"/>
    <w:rsid w:val="006173A1"/>
    <w:rsid w:val="006211C8"/>
    <w:rsid w:val="006265F9"/>
    <w:rsid w:val="00626D2B"/>
    <w:rsid w:val="0063146D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156E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557"/>
    <w:rsid w:val="00706AD1"/>
    <w:rsid w:val="00707FE7"/>
    <w:rsid w:val="00710679"/>
    <w:rsid w:val="00710A30"/>
    <w:rsid w:val="00710B74"/>
    <w:rsid w:val="00712602"/>
    <w:rsid w:val="007142C4"/>
    <w:rsid w:val="00715A8D"/>
    <w:rsid w:val="00715FBB"/>
    <w:rsid w:val="00717024"/>
    <w:rsid w:val="007205E6"/>
    <w:rsid w:val="0072282A"/>
    <w:rsid w:val="00730185"/>
    <w:rsid w:val="00744016"/>
    <w:rsid w:val="00745237"/>
    <w:rsid w:val="00745D28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067CA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4836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44FCB"/>
    <w:rsid w:val="00A52AD6"/>
    <w:rsid w:val="00A61B5D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3DC4"/>
    <w:rsid w:val="00AA4F28"/>
    <w:rsid w:val="00AA4F41"/>
    <w:rsid w:val="00AA5091"/>
    <w:rsid w:val="00AA530B"/>
    <w:rsid w:val="00AB0D8E"/>
    <w:rsid w:val="00AB26C3"/>
    <w:rsid w:val="00AB4FCF"/>
    <w:rsid w:val="00AB5385"/>
    <w:rsid w:val="00AC05A3"/>
    <w:rsid w:val="00AD17BA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539F3"/>
    <w:rsid w:val="00C60615"/>
    <w:rsid w:val="00C7147D"/>
    <w:rsid w:val="00C725D7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D51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2D7B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0B"/>
    <w:rsid w:val="00F70D4D"/>
    <w:rsid w:val="00F739AD"/>
    <w:rsid w:val="00F76A3A"/>
    <w:rsid w:val="00F77D85"/>
    <w:rsid w:val="00F826AF"/>
    <w:rsid w:val="00F85CEA"/>
    <w:rsid w:val="00F86830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0F1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6D8B910D-F68A-43DF-8D6A-8096A54B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paragraph" w:customStyle="1" w:styleId="mm8nw">
    <w:name w:val="mm8nw"/>
    <w:basedOn w:val="Normal"/>
    <w:rsid w:val="00C539F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2phjq">
    <w:name w:val="_2phjq"/>
    <w:basedOn w:val="Fontepargpadro"/>
    <w:rsid w:val="00C5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17C0-4BCB-4262-918B-13A0E586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2022-03-03T12:55:00Z</cp:lastPrinted>
  <dcterms:created xsi:type="dcterms:W3CDTF">2023-01-25T12:30:00Z</dcterms:created>
  <dcterms:modified xsi:type="dcterms:W3CDTF">2023-01-27T11:53:00Z</dcterms:modified>
</cp:coreProperties>
</file>