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781C" w14:textId="0A151CDF" w:rsidR="00D46143" w:rsidRPr="00371E9E" w:rsidRDefault="00D46143" w:rsidP="00050DC9">
      <w:pPr>
        <w:spacing w:after="0" w:line="360" w:lineRule="auto"/>
        <w:jc w:val="center"/>
        <w:rPr>
          <w:rFonts w:asciiTheme="majorHAnsi" w:eastAsia="Times New Roman" w:hAnsiTheme="majorHAnsi" w:cs="Arial"/>
          <w:b/>
          <w:color w:val="000000" w:themeColor="text1"/>
          <w:szCs w:val="24"/>
          <w:lang w:eastAsia="pt-BR"/>
        </w:rPr>
      </w:pPr>
      <w:r w:rsidRPr="00371E9E">
        <w:rPr>
          <w:rFonts w:asciiTheme="majorHAnsi" w:eastAsia="Times New Roman" w:hAnsiTheme="majorHAnsi" w:cs="Arial"/>
          <w:b/>
          <w:color w:val="000000" w:themeColor="text1"/>
          <w:szCs w:val="24"/>
          <w:lang w:eastAsia="pt-BR"/>
        </w:rPr>
        <w:t xml:space="preserve">ASSESSORIA JURÍDICA DO LEGISLATIVO </w:t>
      </w:r>
      <w:r w:rsidRPr="00371E9E">
        <w:rPr>
          <w:rFonts w:asciiTheme="majorHAnsi" w:eastAsia="Times New Roman" w:hAnsiTheme="majorHAnsi" w:cs="Times New Roman"/>
          <w:b/>
          <w:color w:val="000000" w:themeColor="text1"/>
          <w:szCs w:val="24"/>
          <w:lang w:eastAsia="pt-BR"/>
        </w:rPr>
        <w:br/>
      </w:r>
      <w:r w:rsidRPr="00371E9E">
        <w:rPr>
          <w:rFonts w:asciiTheme="majorHAnsi" w:eastAsia="Times New Roman" w:hAnsiTheme="majorHAnsi" w:cs="Arial"/>
          <w:b/>
          <w:color w:val="000000" w:themeColor="text1"/>
          <w:szCs w:val="24"/>
          <w:lang w:eastAsia="pt-BR"/>
        </w:rPr>
        <w:t xml:space="preserve">PARECER JURÍDICO </w:t>
      </w:r>
      <w:r w:rsidR="005F0B63">
        <w:rPr>
          <w:rFonts w:asciiTheme="majorHAnsi" w:eastAsia="Times New Roman" w:hAnsiTheme="majorHAnsi" w:cs="Arial"/>
          <w:b/>
          <w:color w:val="000000" w:themeColor="text1"/>
          <w:szCs w:val="24"/>
          <w:lang w:eastAsia="pt-BR"/>
        </w:rPr>
        <w:t>1</w:t>
      </w:r>
      <w:r w:rsidR="00646D1D">
        <w:rPr>
          <w:rFonts w:asciiTheme="majorHAnsi" w:eastAsia="Times New Roman" w:hAnsiTheme="majorHAnsi" w:cs="Arial"/>
          <w:b/>
          <w:color w:val="000000" w:themeColor="text1"/>
          <w:szCs w:val="24"/>
          <w:lang w:eastAsia="pt-BR"/>
        </w:rPr>
        <w:t>63</w:t>
      </w:r>
      <w:r w:rsidR="00787855">
        <w:rPr>
          <w:rFonts w:asciiTheme="majorHAnsi" w:eastAsia="Times New Roman" w:hAnsiTheme="majorHAnsi" w:cs="Arial"/>
          <w:b/>
          <w:color w:val="000000" w:themeColor="text1"/>
          <w:szCs w:val="24"/>
          <w:lang w:eastAsia="pt-BR"/>
        </w:rPr>
        <w:t>/</w:t>
      </w:r>
      <w:r w:rsidR="00EA5F50" w:rsidRPr="00371E9E">
        <w:rPr>
          <w:rFonts w:asciiTheme="majorHAnsi" w:eastAsia="Times New Roman" w:hAnsiTheme="majorHAnsi" w:cs="Arial"/>
          <w:b/>
          <w:color w:val="000000" w:themeColor="text1"/>
          <w:szCs w:val="24"/>
          <w:lang w:eastAsia="pt-BR"/>
        </w:rPr>
        <w:t>202</w:t>
      </w:r>
      <w:r w:rsidR="002264C9" w:rsidRPr="00371E9E">
        <w:rPr>
          <w:rFonts w:asciiTheme="majorHAnsi" w:eastAsia="Times New Roman" w:hAnsiTheme="majorHAnsi" w:cs="Arial"/>
          <w:b/>
          <w:color w:val="000000" w:themeColor="text1"/>
          <w:szCs w:val="24"/>
          <w:lang w:eastAsia="pt-BR"/>
        </w:rPr>
        <w:t>2</w:t>
      </w:r>
      <w:r w:rsidRPr="00371E9E">
        <w:rPr>
          <w:rFonts w:asciiTheme="majorHAnsi" w:eastAsia="Times New Roman" w:hAnsiTheme="majorHAnsi" w:cs="Arial"/>
          <w:b/>
          <w:color w:val="000000" w:themeColor="text1"/>
          <w:szCs w:val="24"/>
          <w:lang w:eastAsia="pt-BR"/>
        </w:rPr>
        <w:t xml:space="preserve"> –</w:t>
      </w:r>
      <w:r w:rsidR="00601DBD" w:rsidRPr="00371E9E">
        <w:rPr>
          <w:rFonts w:asciiTheme="majorHAnsi" w:eastAsia="Times New Roman" w:hAnsiTheme="majorHAnsi" w:cs="Arial"/>
          <w:b/>
          <w:color w:val="000000" w:themeColor="text1"/>
          <w:szCs w:val="24"/>
          <w:lang w:eastAsia="pt-BR"/>
        </w:rPr>
        <w:t xml:space="preserve"> </w:t>
      </w:r>
      <w:r w:rsidR="004D4CA5" w:rsidRPr="00371E9E">
        <w:rPr>
          <w:rFonts w:asciiTheme="majorHAnsi" w:eastAsia="Times New Roman" w:hAnsiTheme="majorHAnsi" w:cs="Arial"/>
          <w:b/>
          <w:color w:val="000000" w:themeColor="text1"/>
          <w:szCs w:val="24"/>
          <w:lang w:eastAsia="pt-BR"/>
        </w:rPr>
        <w:t xml:space="preserve">PROJETO DE LEI </w:t>
      </w:r>
      <w:r w:rsidR="00E36AB5">
        <w:rPr>
          <w:rFonts w:asciiTheme="majorHAnsi" w:eastAsia="Times New Roman" w:hAnsiTheme="majorHAnsi" w:cs="Arial"/>
          <w:b/>
          <w:color w:val="000000" w:themeColor="text1"/>
          <w:szCs w:val="24"/>
          <w:lang w:eastAsia="pt-BR"/>
        </w:rPr>
        <w:t xml:space="preserve">COMPLEMENTAR </w:t>
      </w:r>
      <w:r w:rsidR="00646D1D">
        <w:rPr>
          <w:rFonts w:asciiTheme="majorHAnsi" w:eastAsia="Times New Roman" w:hAnsiTheme="majorHAnsi" w:cs="Arial"/>
          <w:b/>
          <w:color w:val="000000" w:themeColor="text1"/>
          <w:szCs w:val="24"/>
          <w:lang w:eastAsia="pt-BR"/>
        </w:rPr>
        <w:t>14</w:t>
      </w:r>
      <w:r w:rsidR="004D4CA5" w:rsidRPr="00371E9E">
        <w:rPr>
          <w:rFonts w:asciiTheme="majorHAnsi" w:eastAsia="Times New Roman" w:hAnsiTheme="majorHAnsi" w:cs="Arial"/>
          <w:b/>
          <w:color w:val="000000" w:themeColor="text1"/>
          <w:szCs w:val="24"/>
          <w:lang w:eastAsia="pt-BR"/>
        </w:rPr>
        <w:t>/2022</w:t>
      </w:r>
    </w:p>
    <w:p w14:paraId="3B1F76A9" w14:textId="534047BC" w:rsidR="00EA5F50" w:rsidRDefault="00D46143" w:rsidP="005F0B63">
      <w:pPr>
        <w:pStyle w:val="TextosemFormatao1"/>
        <w:ind w:left="4253"/>
        <w:rPr>
          <w:rFonts w:asciiTheme="majorHAnsi" w:hAnsiTheme="majorHAnsi" w:cs="Calibri"/>
          <w:color w:val="000000" w:themeColor="text1"/>
          <w:sz w:val="24"/>
          <w:szCs w:val="24"/>
        </w:rPr>
      </w:pPr>
      <w:r w:rsidRPr="00371E9E">
        <w:rPr>
          <w:rFonts w:asciiTheme="majorHAnsi" w:hAnsiTheme="majorHAnsi"/>
          <w:color w:val="000000" w:themeColor="text1"/>
          <w:sz w:val="24"/>
          <w:szCs w:val="24"/>
        </w:rPr>
        <w:br/>
      </w:r>
      <w:r w:rsidR="00E803C5" w:rsidRPr="00371E9E">
        <w:rPr>
          <w:rFonts w:asciiTheme="majorHAnsi" w:hAnsiTheme="majorHAnsi" w:cs="Arial"/>
          <w:color w:val="000000" w:themeColor="text1"/>
          <w:sz w:val="24"/>
          <w:szCs w:val="24"/>
        </w:rPr>
        <w:t>Parecer jurídico sobre o Projeto de Lei</w:t>
      </w:r>
      <w:r w:rsidR="00E36AB5">
        <w:rPr>
          <w:rFonts w:asciiTheme="majorHAnsi" w:hAnsiTheme="majorHAnsi" w:cs="Arial"/>
          <w:color w:val="000000" w:themeColor="text1"/>
          <w:sz w:val="24"/>
          <w:szCs w:val="24"/>
        </w:rPr>
        <w:t xml:space="preserve"> Complementar </w:t>
      </w:r>
      <w:r w:rsidR="00E803C5" w:rsidRPr="00371E9E">
        <w:rPr>
          <w:rFonts w:asciiTheme="majorHAnsi" w:hAnsiTheme="majorHAnsi" w:cs="Arial"/>
          <w:color w:val="000000" w:themeColor="text1"/>
          <w:sz w:val="24"/>
          <w:szCs w:val="24"/>
        </w:rPr>
        <w:t xml:space="preserve">que </w:t>
      </w:r>
      <w:r w:rsidR="005F0B63">
        <w:rPr>
          <w:rFonts w:asciiTheme="majorHAnsi" w:hAnsiTheme="majorHAnsi" w:cs="Arial"/>
          <w:color w:val="000000" w:themeColor="text1"/>
          <w:sz w:val="24"/>
          <w:szCs w:val="24"/>
        </w:rPr>
        <w:t>“</w:t>
      </w:r>
      <w:r w:rsidR="00646D1D">
        <w:rPr>
          <w:rFonts w:asciiTheme="majorHAnsi" w:hAnsiTheme="majorHAnsi" w:cs="Arial"/>
          <w:color w:val="000000" w:themeColor="text1"/>
          <w:sz w:val="24"/>
          <w:szCs w:val="24"/>
        </w:rPr>
        <w:t>Institui a obrigatoriedade de sarjetas a borda das calçadas nos logradouros e ruas do Município de Bom Jardim de Minas e da adoção de LED na iluminação pública e nos empreendimentos provados e dá outras providências.”</w:t>
      </w:r>
    </w:p>
    <w:p w14:paraId="3C93D3BF" w14:textId="77777777" w:rsidR="005F0B63" w:rsidRDefault="005F0B63" w:rsidP="005F0B63">
      <w:pPr>
        <w:pStyle w:val="TextosemFormatao1"/>
        <w:ind w:left="4253"/>
        <w:rPr>
          <w:rFonts w:asciiTheme="majorHAnsi" w:hAnsiTheme="majorHAnsi" w:cs="Calibri"/>
          <w:color w:val="000000" w:themeColor="text1"/>
          <w:sz w:val="24"/>
          <w:szCs w:val="24"/>
        </w:rPr>
      </w:pPr>
    </w:p>
    <w:p w14:paraId="0E2F1D02" w14:textId="77777777" w:rsidR="005F0B63" w:rsidRDefault="005F0B63" w:rsidP="005F0B63">
      <w:pPr>
        <w:pStyle w:val="TextosemFormatao1"/>
        <w:ind w:left="4253"/>
        <w:rPr>
          <w:rFonts w:asciiTheme="majorHAnsi" w:hAnsiTheme="majorHAnsi" w:cs="Calibri"/>
          <w:color w:val="000000" w:themeColor="text1"/>
          <w:sz w:val="24"/>
          <w:szCs w:val="24"/>
        </w:rPr>
      </w:pPr>
    </w:p>
    <w:p w14:paraId="4078884E" w14:textId="77777777" w:rsidR="005F0B63" w:rsidRPr="005F0B63" w:rsidRDefault="005F0B63" w:rsidP="005F0B63">
      <w:pPr>
        <w:pStyle w:val="TextosemFormatao1"/>
        <w:ind w:left="4253"/>
        <w:rPr>
          <w:rFonts w:asciiTheme="majorHAnsi" w:hAnsiTheme="majorHAnsi" w:cs="Calibri"/>
          <w:color w:val="000000" w:themeColor="text1"/>
          <w:sz w:val="24"/>
          <w:szCs w:val="24"/>
        </w:rPr>
      </w:pPr>
    </w:p>
    <w:p w14:paraId="7F6CC07A" w14:textId="0A21114B" w:rsidR="00EA5F50" w:rsidRPr="00371E9E" w:rsidRDefault="00EA5F50" w:rsidP="006F62D5">
      <w:pPr>
        <w:pStyle w:val="TextosemFormatao1"/>
        <w:spacing w:line="360" w:lineRule="auto"/>
        <w:rPr>
          <w:rStyle w:val="markedcontent"/>
          <w:rFonts w:asciiTheme="majorHAnsi" w:hAnsiTheme="majorHAnsi" w:cs="Arial"/>
          <w:b/>
          <w:color w:val="000000" w:themeColor="text1"/>
          <w:sz w:val="24"/>
          <w:szCs w:val="24"/>
        </w:rPr>
      </w:pPr>
      <w:r w:rsidRPr="00371E9E">
        <w:rPr>
          <w:rFonts w:asciiTheme="majorHAnsi" w:hAnsiTheme="majorHAnsi"/>
          <w:b/>
          <w:color w:val="000000" w:themeColor="text1"/>
          <w:sz w:val="24"/>
          <w:szCs w:val="24"/>
        </w:rPr>
        <w:t>CONSULTA:</w:t>
      </w:r>
    </w:p>
    <w:p w14:paraId="61DBC938" w14:textId="41D9BBA0" w:rsidR="00EA5F50" w:rsidRPr="006F62D5" w:rsidRDefault="004D4CA5" w:rsidP="006F62D5">
      <w:pPr>
        <w:pStyle w:val="TextosemFormatao1"/>
        <w:spacing w:line="360" w:lineRule="auto"/>
        <w:ind w:firstLine="708"/>
        <w:rPr>
          <w:rStyle w:val="markedcontent"/>
          <w:rFonts w:asciiTheme="majorHAnsi" w:hAnsiTheme="majorHAnsi" w:cs="Calibri"/>
          <w:color w:val="000000" w:themeColor="text1"/>
          <w:sz w:val="24"/>
          <w:szCs w:val="24"/>
        </w:rPr>
      </w:pPr>
      <w:r w:rsidRPr="00371E9E">
        <w:rPr>
          <w:rStyle w:val="markedcontent"/>
          <w:rFonts w:asciiTheme="majorHAnsi" w:hAnsiTheme="majorHAnsi" w:cs="Arial"/>
          <w:color w:val="000000" w:themeColor="text1"/>
          <w:sz w:val="24"/>
          <w:szCs w:val="24"/>
        </w:rPr>
        <w:t>Após apresentação do PL</w:t>
      </w:r>
      <w:r w:rsidR="00E36AB5">
        <w:rPr>
          <w:rStyle w:val="markedcontent"/>
          <w:rFonts w:asciiTheme="majorHAnsi" w:hAnsiTheme="majorHAnsi" w:cs="Arial"/>
          <w:color w:val="000000" w:themeColor="text1"/>
          <w:sz w:val="24"/>
          <w:szCs w:val="24"/>
        </w:rPr>
        <w:t>C</w:t>
      </w:r>
      <w:r w:rsidRPr="00371E9E">
        <w:rPr>
          <w:rStyle w:val="markedcontent"/>
          <w:rFonts w:asciiTheme="majorHAnsi" w:hAnsiTheme="majorHAnsi" w:cs="Arial"/>
          <w:color w:val="000000" w:themeColor="text1"/>
          <w:sz w:val="24"/>
          <w:szCs w:val="24"/>
        </w:rPr>
        <w:t xml:space="preserve"> </w:t>
      </w:r>
      <w:r w:rsidR="00646D1D">
        <w:rPr>
          <w:rStyle w:val="markedcontent"/>
          <w:rFonts w:asciiTheme="majorHAnsi" w:hAnsiTheme="majorHAnsi" w:cs="Arial"/>
          <w:color w:val="000000" w:themeColor="text1"/>
          <w:sz w:val="24"/>
          <w:szCs w:val="24"/>
        </w:rPr>
        <w:t xml:space="preserve">14/2022, vem </w:t>
      </w:r>
      <w:r w:rsidR="0035671E">
        <w:rPr>
          <w:rStyle w:val="markedcontent"/>
          <w:rFonts w:asciiTheme="majorHAnsi" w:hAnsiTheme="majorHAnsi" w:cs="Arial"/>
          <w:color w:val="000000" w:themeColor="text1"/>
          <w:sz w:val="24"/>
          <w:szCs w:val="24"/>
        </w:rPr>
        <w:t>a Assessoria Jurídica dessa Casa Legislativa emitir parecer.</w:t>
      </w:r>
    </w:p>
    <w:p w14:paraId="470E01ED" w14:textId="77777777" w:rsidR="00EA5F50" w:rsidRPr="00371E9E" w:rsidRDefault="00EA5F50" w:rsidP="0067036E">
      <w:pPr>
        <w:pStyle w:val="TextosemFormatao1"/>
        <w:spacing w:line="360" w:lineRule="auto"/>
        <w:rPr>
          <w:rStyle w:val="markedcontent"/>
          <w:rFonts w:asciiTheme="majorHAnsi" w:hAnsiTheme="majorHAnsi" w:cs="Arial"/>
          <w:b/>
          <w:color w:val="000000" w:themeColor="text1"/>
          <w:sz w:val="24"/>
          <w:szCs w:val="24"/>
        </w:rPr>
      </w:pPr>
    </w:p>
    <w:p w14:paraId="47C3632D" w14:textId="77777777" w:rsidR="00EA5F50" w:rsidRDefault="00EA5F50" w:rsidP="0067036E">
      <w:pPr>
        <w:pStyle w:val="TextosemFormatao1"/>
        <w:spacing w:line="360" w:lineRule="auto"/>
        <w:rPr>
          <w:rStyle w:val="markedcontent"/>
          <w:rFonts w:asciiTheme="majorHAnsi" w:hAnsiTheme="majorHAnsi" w:cs="Arial"/>
          <w:b/>
          <w:color w:val="000000" w:themeColor="text1"/>
          <w:sz w:val="24"/>
          <w:szCs w:val="24"/>
        </w:rPr>
      </w:pPr>
      <w:r w:rsidRPr="00371E9E">
        <w:rPr>
          <w:rStyle w:val="markedcontent"/>
          <w:rFonts w:asciiTheme="majorHAnsi" w:hAnsiTheme="majorHAnsi" w:cs="Arial"/>
          <w:b/>
          <w:color w:val="000000" w:themeColor="text1"/>
          <w:sz w:val="24"/>
          <w:szCs w:val="24"/>
        </w:rPr>
        <w:t>PARECER:</w:t>
      </w:r>
    </w:p>
    <w:p w14:paraId="518C07AF" w14:textId="471FF351" w:rsidR="00B00DF6" w:rsidRDefault="00B00DF6" w:rsidP="00EA13ED">
      <w:pPr>
        <w:pStyle w:val="TextosemFormatao1"/>
        <w:spacing w:line="360" w:lineRule="auto"/>
        <w:ind w:firstLine="708"/>
        <w:rPr>
          <w:rStyle w:val="markedcontent"/>
          <w:rFonts w:asciiTheme="majorHAnsi" w:hAnsiTheme="majorHAnsi" w:cs="Arial"/>
          <w:sz w:val="24"/>
          <w:szCs w:val="24"/>
        </w:rPr>
      </w:pPr>
      <w:r w:rsidRPr="00E14F55">
        <w:rPr>
          <w:rStyle w:val="markedcontent"/>
          <w:rFonts w:asciiTheme="majorHAnsi" w:hAnsiTheme="majorHAnsi" w:cs="Arial"/>
          <w:sz w:val="24"/>
          <w:szCs w:val="24"/>
        </w:rPr>
        <w:t xml:space="preserve">Sob o aspecto formal, a proposição em referência está redigida em </w:t>
      </w:r>
      <w:r w:rsidRPr="00E14F55">
        <w:rPr>
          <w:rFonts w:asciiTheme="majorHAnsi" w:hAnsiTheme="majorHAnsi"/>
          <w:sz w:val="24"/>
          <w:szCs w:val="24"/>
        </w:rPr>
        <w:br/>
      </w:r>
      <w:r w:rsidRPr="00E14F55">
        <w:rPr>
          <w:rStyle w:val="markedcontent"/>
          <w:rFonts w:asciiTheme="majorHAnsi" w:hAnsiTheme="majorHAnsi" w:cs="Arial"/>
          <w:sz w:val="24"/>
          <w:szCs w:val="24"/>
        </w:rPr>
        <w:t>linguagem parlamentar e ob</w:t>
      </w:r>
      <w:r w:rsidR="00EA13ED">
        <w:rPr>
          <w:rStyle w:val="markedcontent"/>
          <w:rFonts w:asciiTheme="majorHAnsi" w:hAnsiTheme="majorHAnsi" w:cs="Arial"/>
          <w:sz w:val="24"/>
          <w:szCs w:val="24"/>
        </w:rPr>
        <w:t xml:space="preserve">edece à boa técnica legislativa, além de ser </w:t>
      </w:r>
      <w:r w:rsidRPr="00E14F55">
        <w:rPr>
          <w:rStyle w:val="markedcontent"/>
          <w:rFonts w:asciiTheme="majorHAnsi" w:hAnsiTheme="majorHAnsi" w:cs="Arial"/>
          <w:sz w:val="24"/>
          <w:szCs w:val="24"/>
        </w:rPr>
        <w:t xml:space="preserve">acompanhado de sua </w:t>
      </w:r>
      <w:r w:rsidRPr="00625586">
        <w:rPr>
          <w:rStyle w:val="markedcontent"/>
          <w:rFonts w:asciiTheme="majorHAnsi" w:hAnsiTheme="majorHAnsi" w:cs="Arial"/>
          <w:sz w:val="24"/>
          <w:szCs w:val="24"/>
        </w:rPr>
        <w:t>justificativa, que o baseia legalmente.</w:t>
      </w:r>
    </w:p>
    <w:p w14:paraId="4C031658" w14:textId="06C5F7ED" w:rsidR="00E808A8" w:rsidRPr="00536A6C" w:rsidRDefault="00536A6C" w:rsidP="00536A6C">
      <w:pPr>
        <w:pStyle w:val="TextosemFormatao1"/>
        <w:spacing w:line="360" w:lineRule="auto"/>
        <w:ind w:firstLine="708"/>
        <w:rPr>
          <w:rStyle w:val="markedcontent"/>
          <w:rFonts w:asciiTheme="majorHAnsi" w:hAnsiTheme="majorHAnsi" w:cs="Arial"/>
          <w:sz w:val="24"/>
          <w:szCs w:val="24"/>
        </w:rPr>
      </w:pPr>
      <w:r>
        <w:rPr>
          <w:rStyle w:val="markedcontent"/>
          <w:rFonts w:asciiTheme="majorHAnsi" w:hAnsiTheme="majorHAnsi" w:cs="Arial"/>
          <w:sz w:val="24"/>
          <w:szCs w:val="24"/>
        </w:rPr>
        <w:t>O PL foi apresentado como lei complementar</w:t>
      </w:r>
      <w:r w:rsidR="004E2EAC">
        <w:rPr>
          <w:rStyle w:val="markedcontent"/>
          <w:rFonts w:asciiTheme="majorHAnsi" w:hAnsiTheme="majorHAnsi" w:cs="Arial"/>
          <w:sz w:val="24"/>
          <w:szCs w:val="24"/>
        </w:rPr>
        <w:t xml:space="preserve">, por se referir a assunto relacionado ao Código de obras ou Edificações </w:t>
      </w:r>
      <w:proofErr w:type="gramStart"/>
      <w:r w:rsidR="004E2EAC">
        <w:rPr>
          <w:rStyle w:val="markedcontent"/>
          <w:rFonts w:asciiTheme="majorHAnsi" w:hAnsiTheme="majorHAnsi" w:cs="Arial"/>
          <w:sz w:val="24"/>
          <w:szCs w:val="24"/>
        </w:rPr>
        <w:t>e também</w:t>
      </w:r>
      <w:proofErr w:type="gramEnd"/>
      <w:r w:rsidR="004E2EAC">
        <w:rPr>
          <w:rStyle w:val="markedcontent"/>
          <w:rFonts w:asciiTheme="majorHAnsi" w:hAnsiTheme="majorHAnsi" w:cs="Arial"/>
          <w:sz w:val="24"/>
          <w:szCs w:val="24"/>
        </w:rPr>
        <w:t xml:space="preserve"> por tratar de assunto relacionado a lei do parcelamento e uso do solo</w:t>
      </w:r>
      <w:r>
        <w:rPr>
          <w:rStyle w:val="markedcontent"/>
          <w:rFonts w:asciiTheme="majorHAnsi" w:hAnsiTheme="majorHAnsi" w:cs="Arial"/>
          <w:sz w:val="24"/>
          <w:szCs w:val="24"/>
        </w:rPr>
        <w:t xml:space="preserve">, considerando o que dispõe o artigo </w:t>
      </w:r>
      <w:r w:rsidR="00E808A8">
        <w:rPr>
          <w:rStyle w:val="markedcontent"/>
          <w:rFonts w:asciiTheme="majorHAnsi" w:hAnsiTheme="majorHAnsi" w:cs="Arial"/>
          <w:sz w:val="24"/>
          <w:szCs w:val="24"/>
        </w:rPr>
        <w:t xml:space="preserve">43 da LOM, </w:t>
      </w:r>
      <w:r w:rsidR="00E808A8" w:rsidRPr="00E808A8">
        <w:rPr>
          <w:rStyle w:val="markedcontent"/>
          <w:rFonts w:asciiTheme="majorHAnsi" w:hAnsiTheme="majorHAnsi" w:cs="Arial"/>
          <w:sz w:val="24"/>
          <w:szCs w:val="28"/>
        </w:rPr>
        <w:t>o qual diz o seguinte:</w:t>
      </w:r>
    </w:p>
    <w:p w14:paraId="28FB1320" w14:textId="77777777" w:rsidR="00E808A8" w:rsidRDefault="00E808A8" w:rsidP="00E808A8">
      <w:pPr>
        <w:pStyle w:val="TextosemFormatao1"/>
        <w:ind w:left="2268"/>
        <w:rPr>
          <w:rFonts w:asciiTheme="majorHAnsi" w:hAnsiTheme="majorHAnsi"/>
          <w:sz w:val="24"/>
          <w:szCs w:val="28"/>
        </w:rPr>
      </w:pPr>
      <w:r w:rsidRPr="00E808A8">
        <w:rPr>
          <w:rFonts w:asciiTheme="majorHAnsi" w:hAnsiTheme="majorHAnsi"/>
          <w:sz w:val="24"/>
          <w:szCs w:val="28"/>
        </w:rPr>
        <w:t xml:space="preserve">Art. 43. As leis complementares somente serão aprovadas se obtiverem o voto da maioria absoluta dos membros da câmara Municipal, observados os demais termos de votação das leis ordinárias. (NR) </w:t>
      </w:r>
    </w:p>
    <w:p w14:paraId="60D5EB79" w14:textId="77777777" w:rsidR="00E808A8" w:rsidRDefault="00E808A8" w:rsidP="00E808A8">
      <w:pPr>
        <w:pStyle w:val="TextosemFormatao1"/>
        <w:ind w:left="2268"/>
        <w:rPr>
          <w:rFonts w:asciiTheme="majorHAnsi" w:hAnsiTheme="majorHAnsi"/>
          <w:sz w:val="24"/>
          <w:szCs w:val="28"/>
        </w:rPr>
      </w:pPr>
    </w:p>
    <w:p w14:paraId="3B40013B" w14:textId="43196A72" w:rsidR="00E808A8" w:rsidRDefault="00E808A8" w:rsidP="00E808A8">
      <w:pPr>
        <w:pStyle w:val="TextosemFormatao1"/>
        <w:ind w:left="2268"/>
        <w:rPr>
          <w:rFonts w:asciiTheme="majorHAnsi" w:hAnsiTheme="majorHAnsi"/>
          <w:sz w:val="24"/>
          <w:szCs w:val="28"/>
        </w:rPr>
      </w:pPr>
      <w:r w:rsidRPr="00E808A8">
        <w:rPr>
          <w:rFonts w:asciiTheme="majorHAnsi" w:hAnsiTheme="majorHAnsi"/>
          <w:b/>
          <w:sz w:val="24"/>
          <w:szCs w:val="28"/>
        </w:rPr>
        <w:t>Parágrafo único</w:t>
      </w:r>
      <w:r w:rsidRPr="00E808A8">
        <w:rPr>
          <w:rFonts w:asciiTheme="majorHAnsi" w:hAnsiTheme="majorHAnsi"/>
          <w:sz w:val="24"/>
          <w:szCs w:val="28"/>
        </w:rPr>
        <w:t xml:space="preserve"> - Serão leis complementares dentre outras previstas nesta Lei Orgânica: </w:t>
      </w:r>
    </w:p>
    <w:p w14:paraId="09B77B65" w14:textId="77777777" w:rsidR="00E808A8" w:rsidRPr="00E808A8" w:rsidRDefault="00E808A8" w:rsidP="00E808A8">
      <w:pPr>
        <w:pStyle w:val="TextosemFormatao1"/>
        <w:ind w:left="2268"/>
        <w:rPr>
          <w:rFonts w:asciiTheme="majorHAnsi" w:hAnsiTheme="majorHAnsi"/>
          <w:sz w:val="24"/>
          <w:szCs w:val="28"/>
        </w:rPr>
      </w:pPr>
    </w:p>
    <w:p w14:paraId="3693AFB0" w14:textId="77777777" w:rsidR="00E808A8" w:rsidRPr="00E808A8" w:rsidRDefault="00E808A8" w:rsidP="00E808A8">
      <w:pPr>
        <w:pStyle w:val="TextosemFormatao1"/>
        <w:ind w:left="2268"/>
        <w:rPr>
          <w:rFonts w:asciiTheme="majorHAnsi" w:hAnsiTheme="majorHAnsi"/>
          <w:sz w:val="24"/>
          <w:szCs w:val="28"/>
        </w:rPr>
      </w:pPr>
      <w:r w:rsidRPr="00E808A8">
        <w:rPr>
          <w:rFonts w:asciiTheme="majorHAnsi" w:hAnsiTheme="majorHAnsi"/>
          <w:sz w:val="24"/>
          <w:szCs w:val="28"/>
        </w:rPr>
        <w:t>I - Código Tributário;</w:t>
      </w:r>
    </w:p>
    <w:p w14:paraId="2D483B9B" w14:textId="3BC31A17" w:rsidR="00E808A8" w:rsidRPr="00EA13ED" w:rsidRDefault="00E808A8" w:rsidP="00E808A8">
      <w:pPr>
        <w:pStyle w:val="TextosemFormatao1"/>
        <w:ind w:left="2268"/>
        <w:rPr>
          <w:rFonts w:asciiTheme="majorHAnsi" w:hAnsiTheme="majorHAnsi"/>
          <w:b/>
          <w:i/>
          <w:sz w:val="24"/>
          <w:szCs w:val="28"/>
        </w:rPr>
      </w:pPr>
      <w:r w:rsidRPr="00E808A8">
        <w:rPr>
          <w:rFonts w:asciiTheme="majorHAnsi" w:hAnsiTheme="majorHAnsi"/>
          <w:sz w:val="24"/>
          <w:szCs w:val="28"/>
        </w:rPr>
        <w:t xml:space="preserve">II - </w:t>
      </w:r>
      <w:r w:rsidRPr="00EA13ED">
        <w:rPr>
          <w:rFonts w:asciiTheme="majorHAnsi" w:hAnsiTheme="majorHAnsi"/>
          <w:b/>
          <w:i/>
          <w:sz w:val="24"/>
          <w:szCs w:val="28"/>
        </w:rPr>
        <w:t>Código de Obras ou de Edificações;</w:t>
      </w:r>
    </w:p>
    <w:p w14:paraId="3847E223" w14:textId="77777777" w:rsidR="00E808A8" w:rsidRPr="00E808A8" w:rsidRDefault="00E808A8" w:rsidP="00E808A8">
      <w:pPr>
        <w:pStyle w:val="TextosemFormatao1"/>
        <w:ind w:left="2268"/>
        <w:rPr>
          <w:rFonts w:asciiTheme="majorHAnsi" w:hAnsiTheme="majorHAnsi"/>
          <w:sz w:val="24"/>
          <w:szCs w:val="28"/>
        </w:rPr>
      </w:pPr>
      <w:r w:rsidRPr="00E808A8">
        <w:rPr>
          <w:rFonts w:asciiTheme="majorHAnsi" w:hAnsiTheme="majorHAnsi"/>
          <w:sz w:val="24"/>
          <w:szCs w:val="28"/>
        </w:rPr>
        <w:t xml:space="preserve">III - Plano Diretor; (NR) </w:t>
      </w:r>
    </w:p>
    <w:p w14:paraId="35DD6A87" w14:textId="38BB187B" w:rsidR="00E808A8" w:rsidRPr="00E808A8" w:rsidRDefault="00E808A8" w:rsidP="00E808A8">
      <w:pPr>
        <w:pStyle w:val="TextosemFormatao1"/>
        <w:ind w:left="2268"/>
        <w:rPr>
          <w:rFonts w:asciiTheme="majorHAnsi" w:hAnsiTheme="majorHAnsi"/>
          <w:sz w:val="24"/>
          <w:szCs w:val="28"/>
        </w:rPr>
      </w:pPr>
      <w:r w:rsidRPr="00E808A8">
        <w:rPr>
          <w:rFonts w:asciiTheme="majorHAnsi" w:hAnsiTheme="majorHAnsi"/>
          <w:sz w:val="24"/>
          <w:szCs w:val="28"/>
        </w:rPr>
        <w:t xml:space="preserve">IV - Códigos de Posturas; </w:t>
      </w:r>
    </w:p>
    <w:p w14:paraId="7CA6F043" w14:textId="77777777" w:rsidR="00E808A8" w:rsidRPr="00E808A8" w:rsidRDefault="00E808A8" w:rsidP="00E808A8">
      <w:pPr>
        <w:pStyle w:val="TextosemFormatao1"/>
        <w:ind w:left="2268"/>
        <w:rPr>
          <w:rFonts w:asciiTheme="majorHAnsi" w:hAnsiTheme="majorHAnsi"/>
          <w:sz w:val="24"/>
          <w:szCs w:val="28"/>
        </w:rPr>
      </w:pPr>
      <w:r w:rsidRPr="00E808A8">
        <w:rPr>
          <w:rFonts w:asciiTheme="majorHAnsi" w:hAnsiTheme="majorHAnsi"/>
          <w:sz w:val="24"/>
          <w:szCs w:val="28"/>
        </w:rPr>
        <w:t xml:space="preserve">V - Lei instituidora do regime jurídico único dos servidores </w:t>
      </w:r>
      <w:r w:rsidRPr="00E808A8">
        <w:rPr>
          <w:rFonts w:asciiTheme="majorHAnsi" w:hAnsiTheme="majorHAnsi"/>
          <w:sz w:val="24"/>
          <w:szCs w:val="28"/>
        </w:rPr>
        <w:lastRenderedPageBreak/>
        <w:t xml:space="preserve">municipais; </w:t>
      </w:r>
    </w:p>
    <w:p w14:paraId="499180EA" w14:textId="77777777" w:rsidR="00E808A8" w:rsidRPr="00E808A8" w:rsidRDefault="00E808A8" w:rsidP="00E808A8">
      <w:pPr>
        <w:pStyle w:val="TextosemFormatao1"/>
        <w:ind w:left="2268"/>
        <w:rPr>
          <w:rFonts w:asciiTheme="majorHAnsi" w:hAnsiTheme="majorHAnsi"/>
          <w:sz w:val="24"/>
          <w:szCs w:val="28"/>
        </w:rPr>
      </w:pPr>
      <w:r w:rsidRPr="00E808A8">
        <w:rPr>
          <w:rFonts w:asciiTheme="majorHAnsi" w:hAnsiTheme="majorHAnsi"/>
          <w:sz w:val="24"/>
          <w:szCs w:val="28"/>
        </w:rPr>
        <w:t xml:space="preserve">VI - Lei instituidora da Guarda Municipal; </w:t>
      </w:r>
    </w:p>
    <w:p w14:paraId="08A121E4" w14:textId="6E0B7290" w:rsidR="00E808A8" w:rsidRPr="00EA13ED" w:rsidRDefault="00E808A8" w:rsidP="00E808A8">
      <w:pPr>
        <w:pStyle w:val="TextosemFormatao1"/>
        <w:ind w:left="2268"/>
        <w:rPr>
          <w:rFonts w:asciiTheme="majorHAnsi" w:hAnsiTheme="majorHAnsi"/>
          <w:sz w:val="24"/>
          <w:szCs w:val="28"/>
        </w:rPr>
      </w:pPr>
      <w:r w:rsidRPr="00EA13ED">
        <w:rPr>
          <w:rFonts w:asciiTheme="majorHAnsi" w:hAnsiTheme="majorHAnsi"/>
          <w:sz w:val="24"/>
          <w:szCs w:val="28"/>
        </w:rPr>
        <w:t xml:space="preserve">VII - Lei de criação de cargos, plano de carreira, funções ou empregos públicos; </w:t>
      </w:r>
    </w:p>
    <w:p w14:paraId="3A9E7BEE" w14:textId="5F057D86" w:rsidR="00E808A8" w:rsidRDefault="00E808A8" w:rsidP="00E808A8">
      <w:pPr>
        <w:pStyle w:val="TextosemFormatao1"/>
        <w:ind w:left="2268"/>
        <w:rPr>
          <w:rStyle w:val="markedcontent"/>
          <w:rFonts w:asciiTheme="majorHAnsi" w:hAnsiTheme="majorHAnsi" w:cs="Arial"/>
          <w:sz w:val="24"/>
          <w:szCs w:val="28"/>
        </w:rPr>
      </w:pPr>
      <w:r w:rsidRPr="00EA13ED">
        <w:rPr>
          <w:rFonts w:asciiTheme="majorHAnsi" w:hAnsiTheme="majorHAnsi"/>
          <w:b/>
          <w:i/>
          <w:sz w:val="24"/>
          <w:szCs w:val="28"/>
        </w:rPr>
        <w:t xml:space="preserve">VIII - Lei do parcelamento, uso e ocupação do </w:t>
      </w:r>
      <w:r w:rsidRPr="00E808A8">
        <w:rPr>
          <w:rFonts w:asciiTheme="majorHAnsi" w:hAnsiTheme="majorHAnsi"/>
          <w:sz w:val="24"/>
          <w:szCs w:val="28"/>
        </w:rPr>
        <w:t>solo</w:t>
      </w:r>
      <w:r w:rsidRPr="00E808A8">
        <w:rPr>
          <w:rStyle w:val="markedcontent"/>
          <w:rFonts w:cs="Arial"/>
        </w:rPr>
        <w:t>.</w:t>
      </w:r>
    </w:p>
    <w:p w14:paraId="0B37640A" w14:textId="77777777" w:rsidR="00E808A8" w:rsidRDefault="00E808A8" w:rsidP="00536A6C">
      <w:pPr>
        <w:pStyle w:val="TextosemFormatao1"/>
        <w:spacing w:line="360" w:lineRule="auto"/>
        <w:rPr>
          <w:rFonts w:asciiTheme="majorHAnsi" w:hAnsiTheme="majorHAnsi"/>
          <w:sz w:val="24"/>
          <w:szCs w:val="28"/>
        </w:rPr>
      </w:pPr>
      <w:r>
        <w:rPr>
          <w:rFonts w:asciiTheme="majorHAnsi" w:hAnsiTheme="majorHAnsi"/>
          <w:sz w:val="24"/>
          <w:szCs w:val="28"/>
        </w:rPr>
        <w:tab/>
      </w:r>
    </w:p>
    <w:p w14:paraId="02110B72" w14:textId="7838137B" w:rsidR="00536A6C" w:rsidRPr="00536A6C" w:rsidRDefault="00536A6C" w:rsidP="00536A6C">
      <w:pPr>
        <w:pStyle w:val="TextosemFormatao1"/>
        <w:spacing w:line="360" w:lineRule="auto"/>
        <w:ind w:firstLine="708"/>
        <w:rPr>
          <w:rFonts w:asciiTheme="majorHAnsi" w:hAnsiTheme="majorHAnsi"/>
          <w:sz w:val="24"/>
          <w:szCs w:val="28"/>
        </w:rPr>
      </w:pPr>
      <w:r>
        <w:rPr>
          <w:rFonts w:asciiTheme="majorHAnsi" w:hAnsiTheme="majorHAnsi"/>
          <w:sz w:val="24"/>
          <w:szCs w:val="28"/>
        </w:rPr>
        <w:t xml:space="preserve">Nesse sentido, insta frisar </w:t>
      </w:r>
      <w:r w:rsidRPr="00536A6C">
        <w:rPr>
          <w:rFonts w:asciiTheme="majorHAnsi" w:hAnsiTheme="majorHAnsi"/>
          <w:sz w:val="24"/>
          <w:szCs w:val="28"/>
        </w:rPr>
        <w:t>que no caso da Lei Complementar a Constituição determina as matérias que serão tratadas. O Supremo Tribunal é assente no sentido de não haver hierarquia, pois a distinção ente lei ordinária e lei complementar se dá em face da Constituição Federal, considerando-se o campo de atuação de cada uma (RE 377.457).</w:t>
      </w:r>
    </w:p>
    <w:p w14:paraId="4AC10109" w14:textId="77777777" w:rsidR="00536A6C" w:rsidRPr="00536A6C" w:rsidRDefault="00536A6C" w:rsidP="00536A6C">
      <w:pPr>
        <w:pStyle w:val="TextosemFormatao1"/>
        <w:spacing w:line="360" w:lineRule="auto"/>
        <w:ind w:firstLine="708"/>
        <w:rPr>
          <w:rFonts w:asciiTheme="majorHAnsi" w:hAnsiTheme="majorHAnsi"/>
          <w:sz w:val="24"/>
          <w:szCs w:val="28"/>
        </w:rPr>
      </w:pPr>
      <w:r w:rsidRPr="00536A6C">
        <w:rPr>
          <w:rFonts w:asciiTheme="majorHAnsi" w:hAnsiTheme="majorHAnsi"/>
          <w:sz w:val="24"/>
          <w:szCs w:val="28"/>
        </w:rPr>
        <w:t>A distinção, todavia, não se restringe à matéria. Distinto também o quórum de aprovação. Dessa feita, a quantidade de votos para a aprovação dessas leis é distinta.</w:t>
      </w:r>
    </w:p>
    <w:p w14:paraId="2285B2A8" w14:textId="76CC309D" w:rsidR="00536A6C" w:rsidRPr="00536A6C" w:rsidRDefault="00536A6C" w:rsidP="00AC0D0F">
      <w:pPr>
        <w:pStyle w:val="TextosemFormatao1"/>
        <w:spacing w:line="360" w:lineRule="auto"/>
        <w:ind w:firstLine="708"/>
        <w:rPr>
          <w:rFonts w:asciiTheme="majorHAnsi" w:hAnsiTheme="majorHAnsi"/>
          <w:sz w:val="24"/>
          <w:szCs w:val="28"/>
        </w:rPr>
      </w:pPr>
      <w:r w:rsidRPr="00536A6C">
        <w:rPr>
          <w:rFonts w:asciiTheme="majorHAnsi" w:hAnsiTheme="majorHAnsi"/>
          <w:sz w:val="24"/>
          <w:szCs w:val="28"/>
        </w:rPr>
        <w:t xml:space="preserve">A Lei Complementar será aprovada por maioria absoluta – </w:t>
      </w:r>
      <w:r w:rsidR="00AC0D0F">
        <w:rPr>
          <w:rFonts w:asciiTheme="majorHAnsi" w:hAnsiTheme="majorHAnsi"/>
          <w:sz w:val="24"/>
          <w:szCs w:val="28"/>
        </w:rPr>
        <w:t xml:space="preserve">art. 69 da Constituição Federal, já a </w:t>
      </w:r>
      <w:r w:rsidRPr="00536A6C">
        <w:rPr>
          <w:rFonts w:asciiTheme="majorHAnsi" w:hAnsiTheme="majorHAnsi"/>
          <w:sz w:val="24"/>
          <w:szCs w:val="28"/>
        </w:rPr>
        <w:t xml:space="preserve">Lei Ordinária será aprovada por maioria simples – </w:t>
      </w:r>
      <w:r w:rsidR="00AC0D0F" w:rsidRPr="00536A6C">
        <w:rPr>
          <w:rFonts w:asciiTheme="majorHAnsi" w:hAnsiTheme="majorHAnsi"/>
          <w:sz w:val="24"/>
          <w:szCs w:val="28"/>
        </w:rPr>
        <w:t>(art. 47 da Constituição Federal).</w:t>
      </w:r>
    </w:p>
    <w:p w14:paraId="060F4CEC" w14:textId="26569256" w:rsidR="00AC0D0F" w:rsidRPr="00AC0D0F" w:rsidRDefault="00AC0D0F" w:rsidP="004E2EAC">
      <w:pPr>
        <w:pStyle w:val="TextosemFormatao1"/>
        <w:spacing w:line="360" w:lineRule="auto"/>
        <w:rPr>
          <w:rFonts w:asciiTheme="majorHAnsi" w:hAnsiTheme="majorHAnsi"/>
          <w:sz w:val="24"/>
          <w:szCs w:val="28"/>
        </w:rPr>
      </w:pPr>
      <w:r>
        <w:rPr>
          <w:rFonts w:asciiTheme="majorHAnsi" w:hAnsiTheme="majorHAnsi"/>
          <w:sz w:val="24"/>
          <w:szCs w:val="28"/>
        </w:rPr>
        <w:tab/>
      </w:r>
      <w:r w:rsidRPr="00AC0D0F">
        <w:rPr>
          <w:rFonts w:asciiTheme="majorHAnsi" w:hAnsiTheme="majorHAnsi"/>
          <w:sz w:val="24"/>
          <w:szCs w:val="28"/>
        </w:rPr>
        <w:t>O professor e um dos maiores constitucionalistas do Brasil (sen</w:t>
      </w:r>
      <w:r w:rsidRPr="00AC0D0F">
        <w:rPr>
          <w:rFonts w:ascii="Cambria" w:hAnsi="Cambria" w:cs="Cambria"/>
          <w:sz w:val="24"/>
          <w:szCs w:val="28"/>
        </w:rPr>
        <w:t>ã</w:t>
      </w:r>
      <w:r w:rsidRPr="00AC0D0F">
        <w:rPr>
          <w:rFonts w:asciiTheme="majorHAnsi" w:hAnsiTheme="majorHAnsi"/>
          <w:sz w:val="24"/>
          <w:szCs w:val="28"/>
        </w:rPr>
        <w:t xml:space="preserve">o o maior) </w:t>
      </w:r>
      <w:proofErr w:type="spellStart"/>
      <w:r w:rsidRPr="00AC0D0F">
        <w:rPr>
          <w:rFonts w:asciiTheme="majorHAnsi" w:hAnsiTheme="majorHAnsi"/>
          <w:sz w:val="24"/>
          <w:szCs w:val="28"/>
        </w:rPr>
        <w:t>Uadi</w:t>
      </w:r>
      <w:proofErr w:type="spellEnd"/>
      <w:r w:rsidRPr="00AC0D0F">
        <w:rPr>
          <w:rFonts w:asciiTheme="majorHAnsi" w:hAnsiTheme="majorHAnsi"/>
          <w:sz w:val="24"/>
          <w:szCs w:val="28"/>
        </w:rPr>
        <w:t xml:space="preserve"> </w:t>
      </w:r>
      <w:proofErr w:type="spellStart"/>
      <w:r w:rsidRPr="00AC0D0F">
        <w:rPr>
          <w:rFonts w:asciiTheme="majorHAnsi" w:hAnsiTheme="majorHAnsi"/>
          <w:sz w:val="24"/>
          <w:szCs w:val="28"/>
        </w:rPr>
        <w:t>Lamm</w:t>
      </w:r>
      <w:r w:rsidRPr="00AC0D0F">
        <w:rPr>
          <w:rFonts w:ascii="Cambria" w:hAnsi="Cambria" w:cs="Cambria"/>
          <w:sz w:val="24"/>
          <w:szCs w:val="28"/>
        </w:rPr>
        <w:t>ê</w:t>
      </w:r>
      <w:r w:rsidRPr="00AC0D0F">
        <w:rPr>
          <w:rFonts w:asciiTheme="majorHAnsi" w:hAnsiTheme="majorHAnsi"/>
          <w:sz w:val="24"/>
          <w:szCs w:val="28"/>
        </w:rPr>
        <w:t>go</w:t>
      </w:r>
      <w:proofErr w:type="spellEnd"/>
      <w:r w:rsidRPr="00AC0D0F">
        <w:rPr>
          <w:rFonts w:asciiTheme="majorHAnsi" w:hAnsiTheme="majorHAnsi"/>
          <w:sz w:val="24"/>
          <w:szCs w:val="28"/>
        </w:rPr>
        <w:t xml:space="preserve"> </w:t>
      </w:r>
      <w:proofErr w:type="spellStart"/>
      <w:r w:rsidRPr="00AC0D0F">
        <w:rPr>
          <w:rFonts w:asciiTheme="majorHAnsi" w:hAnsiTheme="majorHAnsi"/>
          <w:sz w:val="24"/>
          <w:szCs w:val="28"/>
        </w:rPr>
        <w:t>Bulos</w:t>
      </w:r>
      <w:proofErr w:type="spellEnd"/>
      <w:r w:rsidRPr="00AC0D0F">
        <w:rPr>
          <w:rFonts w:asciiTheme="majorHAnsi" w:hAnsiTheme="majorHAnsi"/>
          <w:sz w:val="24"/>
          <w:szCs w:val="28"/>
        </w:rPr>
        <w:t xml:space="preserve"> disp</w:t>
      </w:r>
      <w:r w:rsidRPr="00AC0D0F">
        <w:rPr>
          <w:rFonts w:ascii="Cambria" w:hAnsi="Cambria" w:cs="Cambria"/>
          <w:sz w:val="24"/>
          <w:szCs w:val="28"/>
        </w:rPr>
        <w:t>õ</w:t>
      </w:r>
      <w:r w:rsidRPr="00AC0D0F">
        <w:rPr>
          <w:rFonts w:asciiTheme="majorHAnsi" w:hAnsiTheme="majorHAnsi"/>
          <w:sz w:val="24"/>
          <w:szCs w:val="28"/>
        </w:rPr>
        <w:t>e, por fim, que a diferen</w:t>
      </w:r>
      <w:r w:rsidRPr="00AC0D0F">
        <w:rPr>
          <w:rFonts w:ascii="Cambria" w:hAnsi="Cambria" w:cs="Cambria"/>
          <w:sz w:val="24"/>
          <w:szCs w:val="28"/>
        </w:rPr>
        <w:t>ç</w:t>
      </w:r>
      <w:r w:rsidRPr="00AC0D0F">
        <w:rPr>
          <w:rFonts w:asciiTheme="majorHAnsi" w:hAnsiTheme="majorHAnsi"/>
          <w:sz w:val="24"/>
          <w:szCs w:val="28"/>
        </w:rPr>
        <w:t>a entre as leis complementares e as leis comuns ou ordin</w:t>
      </w:r>
      <w:r w:rsidRPr="00AC0D0F">
        <w:rPr>
          <w:rFonts w:ascii="Cambria" w:hAnsi="Cambria" w:cs="Cambria"/>
          <w:sz w:val="24"/>
          <w:szCs w:val="28"/>
        </w:rPr>
        <w:t>á</w:t>
      </w:r>
      <w:r w:rsidRPr="00AC0D0F">
        <w:rPr>
          <w:rFonts w:asciiTheme="majorHAnsi" w:hAnsiTheme="majorHAnsi"/>
          <w:sz w:val="24"/>
          <w:szCs w:val="28"/>
        </w:rPr>
        <w:t>rias assenta-se em duplo aspecto: formal e material. Sob o aspecto formal a distinção está na votação: lei ordinária, maioria simples; lei complementar, maioria absoluta. Do ângulo material, a lei complementar caracteriza-se pelo fato de que somente ela poderá dispor sobre um dado assunto, quando o constituinte faz menção expressa.</w:t>
      </w:r>
    </w:p>
    <w:p w14:paraId="6245B9F6" w14:textId="3E2A08EB" w:rsidR="00AC0D0F" w:rsidRPr="00AC0D0F" w:rsidRDefault="00AC0D0F" w:rsidP="00AC0D0F">
      <w:pPr>
        <w:pStyle w:val="TextosemFormatao1"/>
        <w:spacing w:line="360" w:lineRule="auto"/>
        <w:ind w:firstLine="708"/>
        <w:rPr>
          <w:rFonts w:asciiTheme="majorHAnsi" w:hAnsiTheme="majorHAnsi"/>
          <w:sz w:val="24"/>
          <w:szCs w:val="28"/>
        </w:rPr>
      </w:pPr>
      <w:r w:rsidRPr="00AC0D0F">
        <w:rPr>
          <w:rFonts w:asciiTheme="majorHAnsi" w:hAnsiTheme="majorHAnsi"/>
          <w:sz w:val="24"/>
          <w:szCs w:val="28"/>
        </w:rPr>
        <w:t>Leis Complementares não podem ser revogadas por leis ordinárias. Todavia, lei complementar poderá revogar lei ordinária.</w:t>
      </w:r>
      <w:r>
        <w:t xml:space="preserve"> </w:t>
      </w:r>
      <w:r w:rsidRPr="00AC0D0F">
        <w:rPr>
          <w:rFonts w:asciiTheme="majorHAnsi" w:hAnsiTheme="majorHAnsi"/>
          <w:sz w:val="24"/>
          <w:szCs w:val="28"/>
        </w:rPr>
        <w:t>Lei Complementar poder</w:t>
      </w:r>
      <w:r w:rsidRPr="00AC0D0F">
        <w:rPr>
          <w:rFonts w:ascii="Cambria" w:hAnsi="Cambria" w:cs="Cambria"/>
          <w:sz w:val="24"/>
          <w:szCs w:val="28"/>
        </w:rPr>
        <w:t>á</w:t>
      </w:r>
      <w:r w:rsidRPr="00AC0D0F">
        <w:rPr>
          <w:rFonts w:asciiTheme="majorHAnsi" w:hAnsiTheme="majorHAnsi"/>
          <w:sz w:val="24"/>
          <w:szCs w:val="28"/>
        </w:rPr>
        <w:t xml:space="preserve"> tratar de assunto afeto </w:t>
      </w:r>
      <w:r w:rsidRPr="00AC0D0F">
        <w:rPr>
          <w:rFonts w:ascii="Cambria" w:hAnsi="Cambria" w:cs="Cambria"/>
          <w:sz w:val="24"/>
          <w:szCs w:val="28"/>
        </w:rPr>
        <w:t>à</w:t>
      </w:r>
      <w:r w:rsidRPr="00AC0D0F">
        <w:rPr>
          <w:rFonts w:asciiTheme="majorHAnsi" w:hAnsiTheme="majorHAnsi"/>
          <w:sz w:val="24"/>
          <w:szCs w:val="28"/>
        </w:rPr>
        <w:t xml:space="preserve"> lei ordin</w:t>
      </w:r>
      <w:r w:rsidRPr="00AC0D0F">
        <w:rPr>
          <w:rFonts w:ascii="Cambria" w:hAnsi="Cambria" w:cs="Cambria"/>
          <w:sz w:val="24"/>
          <w:szCs w:val="28"/>
        </w:rPr>
        <w:t>á</w:t>
      </w:r>
      <w:r w:rsidRPr="00AC0D0F">
        <w:rPr>
          <w:rFonts w:asciiTheme="majorHAnsi" w:hAnsiTheme="majorHAnsi"/>
          <w:sz w:val="24"/>
          <w:szCs w:val="28"/>
        </w:rPr>
        <w:t xml:space="preserve">ria, tendo em vista que esta </w:t>
      </w:r>
      <w:r w:rsidRPr="00AC0D0F">
        <w:rPr>
          <w:rFonts w:ascii="Cambria" w:hAnsi="Cambria" w:cs="Cambria"/>
          <w:sz w:val="24"/>
          <w:szCs w:val="28"/>
        </w:rPr>
        <w:t>é</w:t>
      </w:r>
      <w:r w:rsidRPr="00AC0D0F">
        <w:rPr>
          <w:rFonts w:asciiTheme="majorHAnsi" w:hAnsiTheme="majorHAnsi"/>
          <w:sz w:val="24"/>
          <w:szCs w:val="28"/>
        </w:rPr>
        <w:t xml:space="preserve"> residual, e outra, aplica-se o apotegma de “quem pode mais pode menos”.</w:t>
      </w:r>
    </w:p>
    <w:p w14:paraId="3EBA8519" w14:textId="1490EA86" w:rsidR="00B30F39" w:rsidRDefault="004E2EAC" w:rsidP="00536A6C">
      <w:pPr>
        <w:pStyle w:val="TextosemFormatao1"/>
        <w:spacing w:line="360" w:lineRule="auto"/>
        <w:rPr>
          <w:rFonts w:asciiTheme="majorHAnsi" w:hAnsiTheme="majorHAnsi"/>
          <w:sz w:val="24"/>
          <w:szCs w:val="28"/>
        </w:rPr>
      </w:pPr>
      <w:r>
        <w:rPr>
          <w:rFonts w:asciiTheme="majorHAnsi" w:hAnsiTheme="majorHAnsi"/>
          <w:sz w:val="24"/>
          <w:szCs w:val="28"/>
        </w:rPr>
        <w:tab/>
        <w:t>Superada a questão da forma de apresentação do PL, destaca-se o texto legal. O PL apresenta 4 artigos, os quais versam sobre a obrigatoriedade de sarjetas a borda das calçadas nos logradouros, ruas e vias públicas do Município.</w:t>
      </w:r>
    </w:p>
    <w:p w14:paraId="0C25607E" w14:textId="14343E09" w:rsidR="002C3720" w:rsidRDefault="00B30F39" w:rsidP="00536A6C">
      <w:pPr>
        <w:pStyle w:val="TextosemFormatao1"/>
        <w:spacing w:line="360" w:lineRule="auto"/>
        <w:rPr>
          <w:rFonts w:asciiTheme="majorHAnsi" w:hAnsiTheme="majorHAnsi"/>
          <w:sz w:val="24"/>
          <w:szCs w:val="28"/>
        </w:rPr>
      </w:pPr>
      <w:r>
        <w:rPr>
          <w:rFonts w:asciiTheme="majorHAnsi" w:hAnsiTheme="majorHAnsi"/>
          <w:sz w:val="24"/>
          <w:szCs w:val="28"/>
        </w:rPr>
        <w:tab/>
        <w:t xml:space="preserve">Desse modo, ressalto que a justificativa do PL explana que a matéria está em consonância com o Plano Diretor e com o Código de postura Municipal (sendo esse mais </w:t>
      </w:r>
      <w:r>
        <w:rPr>
          <w:rFonts w:asciiTheme="majorHAnsi" w:hAnsiTheme="majorHAnsi"/>
          <w:sz w:val="24"/>
          <w:szCs w:val="28"/>
        </w:rPr>
        <w:lastRenderedPageBreak/>
        <w:t>um motivo para ser apreciado como Lei Complementar) e busca</w:t>
      </w:r>
      <w:r w:rsidR="002C3720">
        <w:rPr>
          <w:rFonts w:asciiTheme="majorHAnsi" w:hAnsiTheme="majorHAnsi"/>
          <w:sz w:val="24"/>
          <w:szCs w:val="28"/>
        </w:rPr>
        <w:t xml:space="preserve"> atender o interesse local, com a construção de um ambiente urbano saudável e com os espações públicos otimizados. </w:t>
      </w:r>
    </w:p>
    <w:p w14:paraId="75DFA332" w14:textId="41B0CB79" w:rsidR="005E2120" w:rsidRDefault="002C3720" w:rsidP="00536A6C">
      <w:pPr>
        <w:pStyle w:val="TextosemFormatao1"/>
        <w:spacing w:line="360" w:lineRule="auto"/>
        <w:rPr>
          <w:rFonts w:asciiTheme="majorHAnsi" w:hAnsiTheme="majorHAnsi"/>
          <w:sz w:val="24"/>
          <w:szCs w:val="28"/>
        </w:rPr>
      </w:pPr>
      <w:r>
        <w:rPr>
          <w:rFonts w:asciiTheme="majorHAnsi" w:hAnsiTheme="majorHAnsi"/>
          <w:sz w:val="24"/>
          <w:szCs w:val="28"/>
        </w:rPr>
        <w:tab/>
        <w:t xml:space="preserve">Insta mencionar que </w:t>
      </w:r>
      <w:proofErr w:type="gramStart"/>
      <w:r>
        <w:rPr>
          <w:rFonts w:asciiTheme="majorHAnsi" w:hAnsiTheme="majorHAnsi"/>
          <w:sz w:val="24"/>
          <w:szCs w:val="28"/>
        </w:rPr>
        <w:t>a adoção das medidas trazidas no PL só serão</w:t>
      </w:r>
      <w:proofErr w:type="gramEnd"/>
      <w:r>
        <w:rPr>
          <w:rFonts w:asciiTheme="majorHAnsi" w:hAnsiTheme="majorHAnsi"/>
          <w:sz w:val="24"/>
          <w:szCs w:val="28"/>
        </w:rPr>
        <w:t xml:space="preserve"> adotadas </w:t>
      </w:r>
      <w:r w:rsidR="00667E86">
        <w:rPr>
          <w:rFonts w:asciiTheme="majorHAnsi" w:hAnsiTheme="majorHAnsi"/>
          <w:sz w:val="24"/>
          <w:szCs w:val="28"/>
        </w:rPr>
        <w:t>na zona urbana d</w:t>
      </w:r>
      <w:r>
        <w:rPr>
          <w:rFonts w:asciiTheme="majorHAnsi" w:hAnsiTheme="majorHAnsi"/>
          <w:sz w:val="24"/>
          <w:szCs w:val="28"/>
        </w:rPr>
        <w:t xml:space="preserve">os futuros loteamentos particulares, bem como </w:t>
      </w:r>
      <w:r w:rsidR="00667E86">
        <w:rPr>
          <w:rFonts w:asciiTheme="majorHAnsi" w:hAnsiTheme="majorHAnsi"/>
          <w:sz w:val="24"/>
          <w:szCs w:val="28"/>
        </w:rPr>
        <w:t>n</w:t>
      </w:r>
      <w:r>
        <w:rPr>
          <w:rFonts w:asciiTheme="majorHAnsi" w:hAnsiTheme="majorHAnsi"/>
          <w:sz w:val="24"/>
          <w:szCs w:val="28"/>
        </w:rPr>
        <w:t xml:space="preserve">as ruas calçadas pelo Poder Público, onde deverá ser observado o disposto no referido PL a fim de reduzir o impacto da proliferação de </w:t>
      </w:r>
      <w:r w:rsidR="005E2120">
        <w:rPr>
          <w:rFonts w:asciiTheme="majorHAnsi" w:hAnsiTheme="majorHAnsi"/>
          <w:sz w:val="24"/>
          <w:szCs w:val="28"/>
        </w:rPr>
        <w:t>vegetais e facilitar o escoamento das águas com a implantação e construção de sarjetas.</w:t>
      </w:r>
      <w:r w:rsidR="005E2120">
        <w:rPr>
          <w:rFonts w:asciiTheme="majorHAnsi" w:hAnsiTheme="majorHAnsi"/>
          <w:sz w:val="24"/>
          <w:szCs w:val="28"/>
        </w:rPr>
        <w:tab/>
      </w:r>
    </w:p>
    <w:p w14:paraId="59692888" w14:textId="3653C504" w:rsidR="005E2120" w:rsidRDefault="005E2120" w:rsidP="00536A6C">
      <w:pPr>
        <w:pStyle w:val="TextosemFormatao1"/>
        <w:spacing w:line="360" w:lineRule="auto"/>
        <w:rPr>
          <w:rFonts w:asciiTheme="majorHAnsi" w:hAnsiTheme="majorHAnsi"/>
          <w:sz w:val="24"/>
          <w:szCs w:val="28"/>
        </w:rPr>
      </w:pPr>
      <w:r>
        <w:rPr>
          <w:rFonts w:asciiTheme="majorHAnsi" w:hAnsiTheme="majorHAnsi"/>
          <w:sz w:val="24"/>
          <w:szCs w:val="28"/>
        </w:rPr>
        <w:tab/>
        <w:t>Já no que dis</w:t>
      </w:r>
      <w:r w:rsidR="00667E86">
        <w:rPr>
          <w:rFonts w:asciiTheme="majorHAnsi" w:hAnsiTheme="majorHAnsi"/>
          <w:sz w:val="24"/>
          <w:szCs w:val="28"/>
        </w:rPr>
        <w:t>põe sobre a adoção das lâmpadas de LED tanto nos empreendimentos particulares quanto nos públicos, o PL se justifica buscando uma unificação de padrão estético e paisagístico, além de valorizar o uso racional de energia</w:t>
      </w:r>
      <w:r w:rsidR="00C31AC2">
        <w:rPr>
          <w:rFonts w:asciiTheme="majorHAnsi" w:hAnsiTheme="majorHAnsi"/>
          <w:sz w:val="24"/>
          <w:szCs w:val="28"/>
        </w:rPr>
        <w:t>, tanto na zona urbana, quanto nos distritos e povoados municipais.</w:t>
      </w:r>
    </w:p>
    <w:p w14:paraId="4D2C44AF" w14:textId="6FFFD234" w:rsidR="00C31AC2" w:rsidRDefault="00C31AC2" w:rsidP="00536A6C">
      <w:pPr>
        <w:pStyle w:val="TextosemFormatao1"/>
        <w:spacing w:line="360" w:lineRule="auto"/>
        <w:rPr>
          <w:rFonts w:asciiTheme="majorHAnsi" w:hAnsiTheme="majorHAnsi"/>
          <w:sz w:val="24"/>
          <w:szCs w:val="28"/>
        </w:rPr>
      </w:pPr>
      <w:r>
        <w:rPr>
          <w:rFonts w:asciiTheme="majorHAnsi" w:hAnsiTheme="majorHAnsi"/>
          <w:sz w:val="24"/>
          <w:szCs w:val="28"/>
        </w:rPr>
        <w:tab/>
        <w:t xml:space="preserve">O PL ainda define que a responsabilidade pelo cumprimento dessas normas será </w:t>
      </w:r>
      <w:r w:rsidR="001D5E2A">
        <w:rPr>
          <w:rFonts w:asciiTheme="majorHAnsi" w:hAnsiTheme="majorHAnsi"/>
          <w:sz w:val="24"/>
          <w:szCs w:val="28"/>
        </w:rPr>
        <w:t>realizada</w:t>
      </w:r>
      <w:r>
        <w:rPr>
          <w:rFonts w:asciiTheme="majorHAnsi" w:hAnsiTheme="majorHAnsi"/>
          <w:sz w:val="24"/>
          <w:szCs w:val="28"/>
        </w:rPr>
        <w:t xml:space="preserve"> pela Secretaria Municipal de Obras e Urbanismo, sob pena de responsabilidade de seus servidores.</w:t>
      </w:r>
    </w:p>
    <w:p w14:paraId="442FF82C" w14:textId="26718822" w:rsidR="001D5E2A" w:rsidRDefault="00B32C41" w:rsidP="00536A6C">
      <w:pPr>
        <w:pStyle w:val="TextosemFormatao1"/>
        <w:spacing w:line="360" w:lineRule="auto"/>
        <w:rPr>
          <w:rFonts w:asciiTheme="majorHAnsi" w:hAnsiTheme="majorHAnsi"/>
          <w:sz w:val="24"/>
          <w:szCs w:val="28"/>
        </w:rPr>
      </w:pPr>
      <w:r>
        <w:rPr>
          <w:rFonts w:asciiTheme="majorHAnsi" w:hAnsiTheme="majorHAnsi"/>
          <w:sz w:val="24"/>
          <w:szCs w:val="28"/>
        </w:rPr>
        <w:tab/>
        <w:t xml:space="preserve">Em relação à legalidade, </w:t>
      </w:r>
      <w:r w:rsidR="00955FBF">
        <w:rPr>
          <w:rFonts w:asciiTheme="majorHAnsi" w:hAnsiTheme="majorHAnsi"/>
          <w:sz w:val="24"/>
          <w:szCs w:val="28"/>
        </w:rPr>
        <w:t xml:space="preserve">as matérias </w:t>
      </w:r>
      <w:r>
        <w:rPr>
          <w:rFonts w:asciiTheme="majorHAnsi" w:hAnsiTheme="majorHAnsi"/>
          <w:sz w:val="24"/>
          <w:szCs w:val="28"/>
        </w:rPr>
        <w:t>est</w:t>
      </w:r>
      <w:r w:rsidR="00955FBF">
        <w:rPr>
          <w:rFonts w:asciiTheme="majorHAnsi" w:hAnsiTheme="majorHAnsi"/>
          <w:sz w:val="24"/>
          <w:szCs w:val="28"/>
        </w:rPr>
        <w:t>ão</w:t>
      </w:r>
      <w:r w:rsidR="0041250B">
        <w:rPr>
          <w:rFonts w:asciiTheme="majorHAnsi" w:hAnsiTheme="majorHAnsi"/>
          <w:sz w:val="24"/>
          <w:szCs w:val="28"/>
        </w:rPr>
        <w:t xml:space="preserve"> em acordo com o disposto </w:t>
      </w:r>
      <w:r w:rsidR="005A072D">
        <w:rPr>
          <w:rFonts w:asciiTheme="majorHAnsi" w:hAnsiTheme="majorHAnsi"/>
          <w:sz w:val="24"/>
          <w:szCs w:val="28"/>
        </w:rPr>
        <w:t>n</w:t>
      </w:r>
      <w:r>
        <w:rPr>
          <w:rFonts w:asciiTheme="majorHAnsi" w:hAnsiTheme="majorHAnsi"/>
          <w:sz w:val="24"/>
          <w:szCs w:val="28"/>
        </w:rPr>
        <w:t xml:space="preserve">o </w:t>
      </w:r>
      <w:r w:rsidR="0041250B">
        <w:rPr>
          <w:rFonts w:asciiTheme="majorHAnsi" w:hAnsiTheme="majorHAnsi"/>
          <w:sz w:val="24"/>
          <w:szCs w:val="28"/>
        </w:rPr>
        <w:t>Código de Postura Municipal</w:t>
      </w:r>
      <w:r w:rsidR="00955FBF">
        <w:rPr>
          <w:rFonts w:asciiTheme="majorHAnsi" w:hAnsiTheme="majorHAnsi"/>
          <w:sz w:val="24"/>
          <w:szCs w:val="28"/>
        </w:rPr>
        <w:t xml:space="preserve"> e no Plano Diretor Municipal. Além de versarem de mat</w:t>
      </w:r>
      <w:r w:rsidR="001D5E2A">
        <w:rPr>
          <w:rFonts w:asciiTheme="majorHAnsi" w:hAnsiTheme="majorHAnsi"/>
          <w:sz w:val="24"/>
          <w:szCs w:val="28"/>
        </w:rPr>
        <w:t>éria de interesse público.</w:t>
      </w:r>
    </w:p>
    <w:p w14:paraId="2E3D1EE0" w14:textId="71A89919" w:rsidR="001D5E2A" w:rsidRDefault="001D5E2A" w:rsidP="00536A6C">
      <w:pPr>
        <w:pStyle w:val="TextosemFormatao1"/>
        <w:spacing w:line="360" w:lineRule="auto"/>
        <w:rPr>
          <w:rFonts w:asciiTheme="majorHAnsi" w:hAnsiTheme="majorHAnsi"/>
          <w:sz w:val="24"/>
          <w:szCs w:val="28"/>
        </w:rPr>
      </w:pPr>
      <w:r>
        <w:rPr>
          <w:rFonts w:asciiTheme="majorHAnsi" w:hAnsiTheme="majorHAnsi"/>
          <w:sz w:val="24"/>
          <w:szCs w:val="28"/>
        </w:rPr>
        <w:tab/>
        <w:t>Além disso, o PL não gera nenhum custo inicial, visto que as sarjetas serão instituídas considerando as necessidades futuras, ou seja, analisando caso por caso, assim como as lâmpadas de LED, as quais serão substituídas de acordo com a necessidade municipal</w:t>
      </w:r>
      <w:r w:rsidR="00B579F3">
        <w:rPr>
          <w:rFonts w:asciiTheme="majorHAnsi" w:hAnsiTheme="majorHAnsi"/>
          <w:sz w:val="24"/>
          <w:szCs w:val="28"/>
        </w:rPr>
        <w:t>. Já no que diz respeito à iluminação nos empreendimentos particulares</w:t>
      </w:r>
      <w:r w:rsidR="005A072D">
        <w:rPr>
          <w:rFonts w:asciiTheme="majorHAnsi" w:hAnsiTheme="majorHAnsi"/>
          <w:sz w:val="24"/>
          <w:szCs w:val="28"/>
        </w:rPr>
        <w:t xml:space="preserve"> com extensão urbana, </w:t>
      </w:r>
      <w:r w:rsidR="00B579F3">
        <w:rPr>
          <w:rFonts w:asciiTheme="majorHAnsi" w:hAnsiTheme="majorHAnsi"/>
          <w:sz w:val="24"/>
          <w:szCs w:val="28"/>
        </w:rPr>
        <w:t>buscando uma padronização, apesar de legal, o projeto é um pouco vago ao definir a questão da obrigatoriedade, se é inicial ou futura, qual prazo para regularização, etc.</w:t>
      </w:r>
    </w:p>
    <w:p w14:paraId="41DEA909" w14:textId="7FDA22AE" w:rsidR="00715D33" w:rsidRDefault="00B579F3" w:rsidP="00715D33">
      <w:pPr>
        <w:pStyle w:val="TextosemFormatao1"/>
        <w:spacing w:line="360" w:lineRule="auto"/>
        <w:ind w:firstLine="708"/>
        <w:rPr>
          <w:rFonts w:asciiTheme="majorHAnsi" w:hAnsiTheme="majorHAnsi"/>
          <w:sz w:val="24"/>
          <w:szCs w:val="24"/>
        </w:rPr>
      </w:pPr>
      <w:r>
        <w:rPr>
          <w:rFonts w:asciiTheme="majorHAnsi" w:hAnsiTheme="majorHAnsi"/>
          <w:sz w:val="24"/>
          <w:szCs w:val="24"/>
        </w:rPr>
        <w:t>Diante do exposto</w:t>
      </w:r>
      <w:r w:rsidR="00B00DF6" w:rsidRPr="00625586">
        <w:rPr>
          <w:rFonts w:asciiTheme="majorHAnsi" w:hAnsiTheme="majorHAnsi"/>
          <w:sz w:val="24"/>
          <w:szCs w:val="24"/>
        </w:rPr>
        <w:t>, concluo que o projeto é plenamente regular e legal, nada havendo, sob o aspecto jurídico, que impe</w:t>
      </w:r>
      <w:r w:rsidR="00627C0E">
        <w:rPr>
          <w:rFonts w:asciiTheme="majorHAnsi" w:hAnsiTheme="majorHAnsi"/>
          <w:sz w:val="24"/>
          <w:szCs w:val="24"/>
        </w:rPr>
        <w:t>ça a sua aprovação pela Câmara, devendo os nobres vereadores analisarem a necessidade de emendas.</w:t>
      </w:r>
    </w:p>
    <w:p w14:paraId="3B29E9F1" w14:textId="77777777" w:rsidR="00715D33" w:rsidRDefault="00715D33" w:rsidP="00715D33">
      <w:pPr>
        <w:pStyle w:val="TextosemFormatao1"/>
        <w:spacing w:line="360" w:lineRule="auto"/>
        <w:ind w:firstLine="708"/>
        <w:rPr>
          <w:rFonts w:asciiTheme="majorHAnsi" w:hAnsiTheme="majorHAnsi"/>
          <w:sz w:val="24"/>
          <w:szCs w:val="24"/>
        </w:rPr>
      </w:pPr>
    </w:p>
    <w:p w14:paraId="608DF7A2" w14:textId="77ABD089" w:rsidR="00B00DF6" w:rsidRPr="00625586" w:rsidRDefault="00B00DF6" w:rsidP="00BF7C99">
      <w:pPr>
        <w:pStyle w:val="TextosemFormatao1"/>
        <w:spacing w:line="360" w:lineRule="auto"/>
        <w:ind w:firstLine="708"/>
        <w:rPr>
          <w:rFonts w:asciiTheme="majorHAnsi" w:hAnsiTheme="majorHAnsi"/>
          <w:sz w:val="24"/>
          <w:szCs w:val="24"/>
        </w:rPr>
      </w:pPr>
      <w:r w:rsidRPr="00625586">
        <w:rPr>
          <w:rFonts w:asciiTheme="majorHAnsi" w:hAnsiTheme="majorHAnsi"/>
          <w:sz w:val="24"/>
          <w:szCs w:val="24"/>
        </w:rPr>
        <w:t xml:space="preserve">Eis o parecer. </w:t>
      </w:r>
    </w:p>
    <w:p w14:paraId="1F20AB35" w14:textId="77777777" w:rsidR="00EA5F50" w:rsidRPr="00625586" w:rsidRDefault="00EA5F50" w:rsidP="0067036E">
      <w:pPr>
        <w:pStyle w:val="TextosemFormatao1"/>
        <w:spacing w:line="360" w:lineRule="auto"/>
        <w:rPr>
          <w:rStyle w:val="markedcontent"/>
          <w:rFonts w:asciiTheme="majorHAnsi" w:hAnsiTheme="majorHAnsi" w:cs="Arial"/>
          <w:sz w:val="24"/>
          <w:szCs w:val="24"/>
        </w:rPr>
      </w:pPr>
    </w:p>
    <w:p w14:paraId="2D09142A" w14:textId="628CCF36" w:rsidR="00EA5F50" w:rsidRDefault="00EA5F50" w:rsidP="0067036E">
      <w:pPr>
        <w:pStyle w:val="TextosemFormatao1"/>
        <w:spacing w:line="360" w:lineRule="auto"/>
        <w:jc w:val="center"/>
        <w:rPr>
          <w:rStyle w:val="markedcontent"/>
          <w:rFonts w:asciiTheme="majorHAnsi" w:hAnsiTheme="majorHAnsi" w:cs="Arial"/>
          <w:sz w:val="24"/>
          <w:szCs w:val="24"/>
        </w:rPr>
      </w:pPr>
      <w:r w:rsidRPr="00625586">
        <w:rPr>
          <w:rStyle w:val="markedcontent"/>
          <w:rFonts w:asciiTheme="majorHAnsi" w:hAnsiTheme="majorHAnsi" w:cs="Arial"/>
          <w:sz w:val="24"/>
          <w:szCs w:val="24"/>
        </w:rPr>
        <w:t xml:space="preserve">Bom Jardim de Minas-MG, </w:t>
      </w:r>
      <w:r w:rsidR="003B7B94">
        <w:rPr>
          <w:rStyle w:val="markedcontent"/>
          <w:rFonts w:asciiTheme="majorHAnsi" w:hAnsiTheme="majorHAnsi" w:cs="Arial"/>
          <w:sz w:val="24"/>
          <w:szCs w:val="24"/>
        </w:rPr>
        <w:t>07</w:t>
      </w:r>
      <w:r w:rsidR="00B579F3">
        <w:rPr>
          <w:rStyle w:val="markedcontent"/>
          <w:rFonts w:asciiTheme="majorHAnsi" w:hAnsiTheme="majorHAnsi" w:cs="Arial"/>
          <w:sz w:val="24"/>
          <w:szCs w:val="24"/>
        </w:rPr>
        <w:t xml:space="preserve"> de novembro </w:t>
      </w:r>
      <w:proofErr w:type="gramStart"/>
      <w:r w:rsidR="00B579F3">
        <w:rPr>
          <w:rStyle w:val="markedcontent"/>
          <w:rFonts w:asciiTheme="majorHAnsi" w:hAnsiTheme="majorHAnsi" w:cs="Arial"/>
          <w:sz w:val="24"/>
          <w:szCs w:val="24"/>
        </w:rPr>
        <w:t xml:space="preserve">de </w:t>
      </w:r>
      <w:r w:rsidR="003846AE">
        <w:rPr>
          <w:rStyle w:val="markedcontent"/>
          <w:rFonts w:asciiTheme="majorHAnsi" w:hAnsiTheme="majorHAnsi" w:cs="Arial"/>
          <w:sz w:val="24"/>
          <w:szCs w:val="24"/>
        </w:rPr>
        <w:t xml:space="preserve"> 2022</w:t>
      </w:r>
      <w:proofErr w:type="gramEnd"/>
      <w:r w:rsidR="003846AE">
        <w:rPr>
          <w:rStyle w:val="markedcontent"/>
          <w:rFonts w:asciiTheme="majorHAnsi" w:hAnsiTheme="majorHAnsi" w:cs="Arial"/>
          <w:sz w:val="24"/>
          <w:szCs w:val="24"/>
        </w:rPr>
        <w:t>.</w:t>
      </w:r>
    </w:p>
    <w:p w14:paraId="04CB4C08" w14:textId="77777777" w:rsidR="003846AE" w:rsidRPr="00625586" w:rsidRDefault="003846AE" w:rsidP="0067036E">
      <w:pPr>
        <w:pStyle w:val="TextosemFormatao1"/>
        <w:spacing w:line="360" w:lineRule="auto"/>
        <w:jc w:val="center"/>
        <w:rPr>
          <w:rStyle w:val="markedcontent"/>
          <w:rFonts w:asciiTheme="majorHAnsi" w:hAnsiTheme="majorHAnsi" w:cs="Arial"/>
          <w:sz w:val="24"/>
          <w:szCs w:val="24"/>
        </w:rPr>
      </w:pPr>
    </w:p>
    <w:p w14:paraId="51CA3619" w14:textId="77777777" w:rsidR="00EA5F50" w:rsidRPr="00625586" w:rsidRDefault="00EA5F50" w:rsidP="0067036E">
      <w:pPr>
        <w:pStyle w:val="TextosemFormatao1"/>
        <w:spacing w:line="360" w:lineRule="auto"/>
        <w:rPr>
          <w:rStyle w:val="markedcontent"/>
          <w:rFonts w:asciiTheme="majorHAnsi" w:hAnsiTheme="majorHAnsi" w:cs="Arial"/>
          <w:sz w:val="24"/>
          <w:szCs w:val="24"/>
        </w:rPr>
      </w:pPr>
    </w:p>
    <w:p w14:paraId="41BD9551" w14:textId="01E9101D" w:rsidR="0068464D" w:rsidRPr="0067036E" w:rsidRDefault="00310F1B" w:rsidP="0067036E">
      <w:pPr>
        <w:spacing w:line="360" w:lineRule="auto"/>
        <w:jc w:val="center"/>
        <w:rPr>
          <w:rFonts w:asciiTheme="majorHAnsi" w:hAnsiTheme="majorHAnsi"/>
          <w:szCs w:val="24"/>
        </w:rPr>
      </w:pPr>
      <w:r w:rsidRPr="0067036E">
        <w:rPr>
          <w:rFonts w:asciiTheme="majorHAnsi" w:hAnsiTheme="majorHAnsi"/>
          <w:noProof/>
          <w:szCs w:val="24"/>
          <w:lang w:eastAsia="pt-BR"/>
        </w:rPr>
        <w:drawing>
          <wp:inline distT="0" distB="0" distL="0" distR="0" wp14:anchorId="6F9785A9" wp14:editId="02B86AB1">
            <wp:extent cx="2066433" cy="942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117" cy="954239"/>
                    </a:xfrm>
                    <a:prstGeom prst="rect">
                      <a:avLst/>
                    </a:prstGeom>
                    <a:noFill/>
                    <a:ln>
                      <a:noFill/>
                    </a:ln>
                  </pic:spPr>
                </pic:pic>
              </a:graphicData>
            </a:graphic>
          </wp:inline>
        </w:drawing>
      </w:r>
    </w:p>
    <w:sectPr w:rsidR="0068464D" w:rsidRPr="0067036E" w:rsidSect="00516589">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04FA" w14:textId="77777777" w:rsidR="00841B98" w:rsidRDefault="00841B98" w:rsidP="003A4A3B">
      <w:pPr>
        <w:spacing w:after="0" w:line="240" w:lineRule="auto"/>
      </w:pPr>
      <w:r>
        <w:separator/>
      </w:r>
    </w:p>
  </w:endnote>
  <w:endnote w:type="continuationSeparator" w:id="0">
    <w:p w14:paraId="462400D8" w14:textId="77777777" w:rsidR="00841B98" w:rsidRDefault="00841B98"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9F40CD">
            <w:rPr>
              <w:noProof/>
              <w:color w:val="44546A" w:themeColor="text2"/>
              <w:sz w:val="20"/>
              <w:szCs w:val="20"/>
            </w:rPr>
            <w:t>3</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F4EA" w14:textId="77777777" w:rsidR="00841B98" w:rsidRDefault="00841B98" w:rsidP="003A4A3B">
      <w:pPr>
        <w:spacing w:after="0" w:line="240" w:lineRule="auto"/>
      </w:pPr>
      <w:r>
        <w:separator/>
      </w:r>
    </w:p>
  </w:footnote>
  <w:footnote w:type="continuationSeparator" w:id="0">
    <w:p w14:paraId="6785B38B" w14:textId="77777777" w:rsidR="00841B98" w:rsidRDefault="00841B98"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565"/>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082992">
    <w:abstractNumId w:val="12"/>
  </w:num>
  <w:num w:numId="2" w16cid:durableId="1110470003">
    <w:abstractNumId w:val="3"/>
  </w:num>
  <w:num w:numId="3" w16cid:durableId="1507356415">
    <w:abstractNumId w:val="0"/>
  </w:num>
  <w:num w:numId="4" w16cid:durableId="1998798471">
    <w:abstractNumId w:val="9"/>
  </w:num>
  <w:num w:numId="5" w16cid:durableId="1301761192">
    <w:abstractNumId w:val="11"/>
  </w:num>
  <w:num w:numId="6" w16cid:durableId="544951924">
    <w:abstractNumId w:val="13"/>
  </w:num>
  <w:num w:numId="7" w16cid:durableId="2022051159">
    <w:abstractNumId w:val="7"/>
  </w:num>
  <w:num w:numId="8" w16cid:durableId="2077513323">
    <w:abstractNumId w:val="1"/>
  </w:num>
  <w:num w:numId="9" w16cid:durableId="1000424084">
    <w:abstractNumId w:val="10"/>
  </w:num>
  <w:num w:numId="10" w16cid:durableId="1665821231">
    <w:abstractNumId w:val="6"/>
  </w:num>
  <w:num w:numId="11" w16cid:durableId="641887848">
    <w:abstractNumId w:val="4"/>
  </w:num>
  <w:num w:numId="12" w16cid:durableId="954796526">
    <w:abstractNumId w:val="17"/>
  </w:num>
  <w:num w:numId="13" w16cid:durableId="322004186">
    <w:abstractNumId w:val="2"/>
  </w:num>
  <w:num w:numId="14" w16cid:durableId="1040327836">
    <w:abstractNumId w:val="5"/>
  </w:num>
  <w:num w:numId="15" w16cid:durableId="198906154">
    <w:abstractNumId w:val="14"/>
  </w:num>
  <w:num w:numId="16" w16cid:durableId="1791196424">
    <w:abstractNumId w:val="16"/>
  </w:num>
  <w:num w:numId="17" w16cid:durableId="219826334">
    <w:abstractNumId w:val="15"/>
  </w:num>
  <w:num w:numId="18" w16cid:durableId="1948732586">
    <w:abstractNumId w:val="8"/>
  </w:num>
  <w:num w:numId="19" w16cid:durableId="4699845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6D"/>
    <w:rsid w:val="0000057D"/>
    <w:rsid w:val="000071CE"/>
    <w:rsid w:val="000121B1"/>
    <w:rsid w:val="000139E2"/>
    <w:rsid w:val="00021357"/>
    <w:rsid w:val="00023C7F"/>
    <w:rsid w:val="00023C8B"/>
    <w:rsid w:val="000242EA"/>
    <w:rsid w:val="00025F56"/>
    <w:rsid w:val="0002643E"/>
    <w:rsid w:val="00032818"/>
    <w:rsid w:val="0003601F"/>
    <w:rsid w:val="00040CA9"/>
    <w:rsid w:val="0004418C"/>
    <w:rsid w:val="00050DC9"/>
    <w:rsid w:val="00051B1E"/>
    <w:rsid w:val="00052891"/>
    <w:rsid w:val="00056D31"/>
    <w:rsid w:val="000570B5"/>
    <w:rsid w:val="00060622"/>
    <w:rsid w:val="00060AD0"/>
    <w:rsid w:val="000613E3"/>
    <w:rsid w:val="00064BD2"/>
    <w:rsid w:val="00065F43"/>
    <w:rsid w:val="00072FEE"/>
    <w:rsid w:val="00073D0B"/>
    <w:rsid w:val="000777D3"/>
    <w:rsid w:val="00082CD5"/>
    <w:rsid w:val="00083DEE"/>
    <w:rsid w:val="00085F62"/>
    <w:rsid w:val="00087F6E"/>
    <w:rsid w:val="000908D5"/>
    <w:rsid w:val="00097EB7"/>
    <w:rsid w:val="000A03A7"/>
    <w:rsid w:val="000A20D5"/>
    <w:rsid w:val="000A3D0C"/>
    <w:rsid w:val="000A57C3"/>
    <w:rsid w:val="000B0144"/>
    <w:rsid w:val="000B1420"/>
    <w:rsid w:val="000C3590"/>
    <w:rsid w:val="000C393D"/>
    <w:rsid w:val="000C3B6C"/>
    <w:rsid w:val="000D32DC"/>
    <w:rsid w:val="000D39FA"/>
    <w:rsid w:val="000D5063"/>
    <w:rsid w:val="000E0A46"/>
    <w:rsid w:val="000E1C32"/>
    <w:rsid w:val="000E3B7E"/>
    <w:rsid w:val="000E7797"/>
    <w:rsid w:val="000F455B"/>
    <w:rsid w:val="00102C22"/>
    <w:rsid w:val="00104251"/>
    <w:rsid w:val="00115183"/>
    <w:rsid w:val="00115360"/>
    <w:rsid w:val="00115705"/>
    <w:rsid w:val="00124352"/>
    <w:rsid w:val="00126CF6"/>
    <w:rsid w:val="00127ED3"/>
    <w:rsid w:val="0014024F"/>
    <w:rsid w:val="00143FCC"/>
    <w:rsid w:val="00147012"/>
    <w:rsid w:val="001517AD"/>
    <w:rsid w:val="00160AF0"/>
    <w:rsid w:val="00167284"/>
    <w:rsid w:val="00167E2D"/>
    <w:rsid w:val="001701EE"/>
    <w:rsid w:val="001713CF"/>
    <w:rsid w:val="0017202C"/>
    <w:rsid w:val="001721D7"/>
    <w:rsid w:val="001762CC"/>
    <w:rsid w:val="00182787"/>
    <w:rsid w:val="00185D19"/>
    <w:rsid w:val="00187344"/>
    <w:rsid w:val="00192087"/>
    <w:rsid w:val="0019319F"/>
    <w:rsid w:val="0019491B"/>
    <w:rsid w:val="00194D20"/>
    <w:rsid w:val="00196D2E"/>
    <w:rsid w:val="00197E48"/>
    <w:rsid w:val="001A64F0"/>
    <w:rsid w:val="001B5A45"/>
    <w:rsid w:val="001B6374"/>
    <w:rsid w:val="001B6E16"/>
    <w:rsid w:val="001B7CFD"/>
    <w:rsid w:val="001C2752"/>
    <w:rsid w:val="001C4D09"/>
    <w:rsid w:val="001C7A18"/>
    <w:rsid w:val="001D0AF3"/>
    <w:rsid w:val="001D17BD"/>
    <w:rsid w:val="001D20B9"/>
    <w:rsid w:val="001D254C"/>
    <w:rsid w:val="001D313C"/>
    <w:rsid w:val="001D5E2A"/>
    <w:rsid w:val="001D61D6"/>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3262"/>
    <w:rsid w:val="00224D99"/>
    <w:rsid w:val="002264C9"/>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77B48"/>
    <w:rsid w:val="00285903"/>
    <w:rsid w:val="002865A4"/>
    <w:rsid w:val="002943D9"/>
    <w:rsid w:val="00294D59"/>
    <w:rsid w:val="002A02D5"/>
    <w:rsid w:val="002A13E2"/>
    <w:rsid w:val="002A696B"/>
    <w:rsid w:val="002A7111"/>
    <w:rsid w:val="002A7620"/>
    <w:rsid w:val="002B0563"/>
    <w:rsid w:val="002B1F3D"/>
    <w:rsid w:val="002B2818"/>
    <w:rsid w:val="002B3F59"/>
    <w:rsid w:val="002C10C2"/>
    <w:rsid w:val="002C187E"/>
    <w:rsid w:val="002C3720"/>
    <w:rsid w:val="002C3A05"/>
    <w:rsid w:val="002C48D0"/>
    <w:rsid w:val="002D04D0"/>
    <w:rsid w:val="002D30B5"/>
    <w:rsid w:val="002D453F"/>
    <w:rsid w:val="002E2F6F"/>
    <w:rsid w:val="002E4325"/>
    <w:rsid w:val="002E59C1"/>
    <w:rsid w:val="002E5A01"/>
    <w:rsid w:val="002E7989"/>
    <w:rsid w:val="003000E7"/>
    <w:rsid w:val="00305004"/>
    <w:rsid w:val="0030727B"/>
    <w:rsid w:val="00310F1B"/>
    <w:rsid w:val="0031388D"/>
    <w:rsid w:val="00317D56"/>
    <w:rsid w:val="003217D0"/>
    <w:rsid w:val="00323422"/>
    <w:rsid w:val="003237B9"/>
    <w:rsid w:val="00326A20"/>
    <w:rsid w:val="003418A9"/>
    <w:rsid w:val="00341D8F"/>
    <w:rsid w:val="003426A3"/>
    <w:rsid w:val="0035671E"/>
    <w:rsid w:val="003623FD"/>
    <w:rsid w:val="00363D76"/>
    <w:rsid w:val="00371E9E"/>
    <w:rsid w:val="003728B8"/>
    <w:rsid w:val="00383F66"/>
    <w:rsid w:val="003846AE"/>
    <w:rsid w:val="00392B0A"/>
    <w:rsid w:val="003A16C9"/>
    <w:rsid w:val="003A4A04"/>
    <w:rsid w:val="003A4A3B"/>
    <w:rsid w:val="003A526D"/>
    <w:rsid w:val="003A78CF"/>
    <w:rsid w:val="003A7F79"/>
    <w:rsid w:val="003B449D"/>
    <w:rsid w:val="003B7883"/>
    <w:rsid w:val="003B7B94"/>
    <w:rsid w:val="003C434C"/>
    <w:rsid w:val="003C4BB7"/>
    <w:rsid w:val="003C76C5"/>
    <w:rsid w:val="003D1348"/>
    <w:rsid w:val="003D3065"/>
    <w:rsid w:val="003E08D4"/>
    <w:rsid w:val="003E6A96"/>
    <w:rsid w:val="003F0E73"/>
    <w:rsid w:val="003F2C1E"/>
    <w:rsid w:val="00401B2F"/>
    <w:rsid w:val="004038F2"/>
    <w:rsid w:val="0040591C"/>
    <w:rsid w:val="004070A3"/>
    <w:rsid w:val="0041218D"/>
    <w:rsid w:val="0041250B"/>
    <w:rsid w:val="00415002"/>
    <w:rsid w:val="00416832"/>
    <w:rsid w:val="00420B08"/>
    <w:rsid w:val="00421E2C"/>
    <w:rsid w:val="00424FA6"/>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3B76"/>
    <w:rsid w:val="00464006"/>
    <w:rsid w:val="00474D01"/>
    <w:rsid w:val="004862AF"/>
    <w:rsid w:val="00486EC1"/>
    <w:rsid w:val="0048737A"/>
    <w:rsid w:val="00493B1C"/>
    <w:rsid w:val="00493FD7"/>
    <w:rsid w:val="004955D7"/>
    <w:rsid w:val="00495B0B"/>
    <w:rsid w:val="00497955"/>
    <w:rsid w:val="004A5BA0"/>
    <w:rsid w:val="004A6FCD"/>
    <w:rsid w:val="004B17C5"/>
    <w:rsid w:val="004B4667"/>
    <w:rsid w:val="004C103F"/>
    <w:rsid w:val="004C1688"/>
    <w:rsid w:val="004C1C6F"/>
    <w:rsid w:val="004C564B"/>
    <w:rsid w:val="004C5BC8"/>
    <w:rsid w:val="004C7064"/>
    <w:rsid w:val="004D15B0"/>
    <w:rsid w:val="004D179E"/>
    <w:rsid w:val="004D3A1A"/>
    <w:rsid w:val="004D4CA5"/>
    <w:rsid w:val="004D7300"/>
    <w:rsid w:val="004E2EAC"/>
    <w:rsid w:val="004E3A84"/>
    <w:rsid w:val="004E6C05"/>
    <w:rsid w:val="004E756E"/>
    <w:rsid w:val="004F422F"/>
    <w:rsid w:val="004F6B64"/>
    <w:rsid w:val="00501E5E"/>
    <w:rsid w:val="00504FAA"/>
    <w:rsid w:val="00516589"/>
    <w:rsid w:val="00521570"/>
    <w:rsid w:val="00526980"/>
    <w:rsid w:val="00527950"/>
    <w:rsid w:val="005304AA"/>
    <w:rsid w:val="00535221"/>
    <w:rsid w:val="00535BC3"/>
    <w:rsid w:val="00536A6C"/>
    <w:rsid w:val="00544724"/>
    <w:rsid w:val="0054655C"/>
    <w:rsid w:val="00555AD8"/>
    <w:rsid w:val="005818B3"/>
    <w:rsid w:val="005857CB"/>
    <w:rsid w:val="0059324B"/>
    <w:rsid w:val="00595F4D"/>
    <w:rsid w:val="00597541"/>
    <w:rsid w:val="00597D43"/>
    <w:rsid w:val="005A0638"/>
    <w:rsid w:val="005A072D"/>
    <w:rsid w:val="005A0D95"/>
    <w:rsid w:val="005A149E"/>
    <w:rsid w:val="005A42D8"/>
    <w:rsid w:val="005B14F0"/>
    <w:rsid w:val="005B4883"/>
    <w:rsid w:val="005B4D77"/>
    <w:rsid w:val="005B6162"/>
    <w:rsid w:val="005C1F9D"/>
    <w:rsid w:val="005D3310"/>
    <w:rsid w:val="005E02D4"/>
    <w:rsid w:val="005E0534"/>
    <w:rsid w:val="005E0983"/>
    <w:rsid w:val="005E2120"/>
    <w:rsid w:val="005E229E"/>
    <w:rsid w:val="005F0B63"/>
    <w:rsid w:val="00601DBD"/>
    <w:rsid w:val="006036DC"/>
    <w:rsid w:val="00605E94"/>
    <w:rsid w:val="006173A1"/>
    <w:rsid w:val="006211C8"/>
    <w:rsid w:val="00625586"/>
    <w:rsid w:val="006265F9"/>
    <w:rsid w:val="00626D2B"/>
    <w:rsid w:val="00627C0E"/>
    <w:rsid w:val="006343F1"/>
    <w:rsid w:val="00635427"/>
    <w:rsid w:val="00637351"/>
    <w:rsid w:val="00642540"/>
    <w:rsid w:val="00646D1D"/>
    <w:rsid w:val="0065046E"/>
    <w:rsid w:val="00651F39"/>
    <w:rsid w:val="006527DE"/>
    <w:rsid w:val="00657C22"/>
    <w:rsid w:val="006617BD"/>
    <w:rsid w:val="00665457"/>
    <w:rsid w:val="00667E86"/>
    <w:rsid w:val="0067036E"/>
    <w:rsid w:val="006717F3"/>
    <w:rsid w:val="0068464D"/>
    <w:rsid w:val="00691358"/>
    <w:rsid w:val="006915C8"/>
    <w:rsid w:val="00694170"/>
    <w:rsid w:val="006958CF"/>
    <w:rsid w:val="006A6958"/>
    <w:rsid w:val="006B4502"/>
    <w:rsid w:val="006B55B6"/>
    <w:rsid w:val="006B7C3A"/>
    <w:rsid w:val="006C4149"/>
    <w:rsid w:val="006C69FF"/>
    <w:rsid w:val="006D01F7"/>
    <w:rsid w:val="006D6ED1"/>
    <w:rsid w:val="006D7AC1"/>
    <w:rsid w:val="006D7DD6"/>
    <w:rsid w:val="006D7F68"/>
    <w:rsid w:val="006E0599"/>
    <w:rsid w:val="006E508D"/>
    <w:rsid w:val="006F0AD2"/>
    <w:rsid w:val="006F2604"/>
    <w:rsid w:val="006F5BC7"/>
    <w:rsid w:val="006F62D5"/>
    <w:rsid w:val="0070147B"/>
    <w:rsid w:val="007014BF"/>
    <w:rsid w:val="00706AD1"/>
    <w:rsid w:val="00710679"/>
    <w:rsid w:val="00710A30"/>
    <w:rsid w:val="00710B74"/>
    <w:rsid w:val="00712602"/>
    <w:rsid w:val="00715A8D"/>
    <w:rsid w:val="00715C56"/>
    <w:rsid w:val="00715D33"/>
    <w:rsid w:val="00715FBB"/>
    <w:rsid w:val="00717024"/>
    <w:rsid w:val="007200B5"/>
    <w:rsid w:val="007205E6"/>
    <w:rsid w:val="0072282A"/>
    <w:rsid w:val="00730185"/>
    <w:rsid w:val="00744016"/>
    <w:rsid w:val="00745237"/>
    <w:rsid w:val="007522EB"/>
    <w:rsid w:val="00754BAF"/>
    <w:rsid w:val="0075572C"/>
    <w:rsid w:val="00757745"/>
    <w:rsid w:val="007604CB"/>
    <w:rsid w:val="00761C08"/>
    <w:rsid w:val="00762CE0"/>
    <w:rsid w:val="0076350B"/>
    <w:rsid w:val="00766AC7"/>
    <w:rsid w:val="00766D27"/>
    <w:rsid w:val="00766E2F"/>
    <w:rsid w:val="00767971"/>
    <w:rsid w:val="007711A7"/>
    <w:rsid w:val="00777D8B"/>
    <w:rsid w:val="0078053B"/>
    <w:rsid w:val="0078513C"/>
    <w:rsid w:val="00786A90"/>
    <w:rsid w:val="00787855"/>
    <w:rsid w:val="00792D1E"/>
    <w:rsid w:val="007936BD"/>
    <w:rsid w:val="007976A3"/>
    <w:rsid w:val="00797CC2"/>
    <w:rsid w:val="007A1556"/>
    <w:rsid w:val="007A20CB"/>
    <w:rsid w:val="007A506C"/>
    <w:rsid w:val="007B01A2"/>
    <w:rsid w:val="007B36B7"/>
    <w:rsid w:val="007C05E5"/>
    <w:rsid w:val="007C0879"/>
    <w:rsid w:val="007C5B83"/>
    <w:rsid w:val="007C5BF2"/>
    <w:rsid w:val="007C5EE4"/>
    <w:rsid w:val="007D361D"/>
    <w:rsid w:val="007D5908"/>
    <w:rsid w:val="007E4A89"/>
    <w:rsid w:val="007E66E4"/>
    <w:rsid w:val="007E76A9"/>
    <w:rsid w:val="007F0F60"/>
    <w:rsid w:val="0080270A"/>
    <w:rsid w:val="00805264"/>
    <w:rsid w:val="00806071"/>
    <w:rsid w:val="00811BF5"/>
    <w:rsid w:val="00815043"/>
    <w:rsid w:val="0081657F"/>
    <w:rsid w:val="00816C48"/>
    <w:rsid w:val="00817352"/>
    <w:rsid w:val="0082385D"/>
    <w:rsid w:val="00824ED3"/>
    <w:rsid w:val="008273B3"/>
    <w:rsid w:val="00830217"/>
    <w:rsid w:val="00832932"/>
    <w:rsid w:val="00835ABF"/>
    <w:rsid w:val="00837828"/>
    <w:rsid w:val="00841B98"/>
    <w:rsid w:val="00844A19"/>
    <w:rsid w:val="00845F22"/>
    <w:rsid w:val="00846244"/>
    <w:rsid w:val="00850F53"/>
    <w:rsid w:val="00851651"/>
    <w:rsid w:val="00851E0C"/>
    <w:rsid w:val="00855F92"/>
    <w:rsid w:val="00863BD8"/>
    <w:rsid w:val="00874FF5"/>
    <w:rsid w:val="00875ECA"/>
    <w:rsid w:val="00882426"/>
    <w:rsid w:val="00882BBC"/>
    <w:rsid w:val="00894C0B"/>
    <w:rsid w:val="00895FD5"/>
    <w:rsid w:val="008A4DB9"/>
    <w:rsid w:val="008A7BD3"/>
    <w:rsid w:val="008B3F15"/>
    <w:rsid w:val="008C025C"/>
    <w:rsid w:val="008C1C64"/>
    <w:rsid w:val="008C26C4"/>
    <w:rsid w:val="008D2B2A"/>
    <w:rsid w:val="008D2D2B"/>
    <w:rsid w:val="008D2F05"/>
    <w:rsid w:val="008D344D"/>
    <w:rsid w:val="008D444B"/>
    <w:rsid w:val="008E0CE0"/>
    <w:rsid w:val="008E3464"/>
    <w:rsid w:val="008E36D2"/>
    <w:rsid w:val="008E3DFB"/>
    <w:rsid w:val="008F425B"/>
    <w:rsid w:val="009046E6"/>
    <w:rsid w:val="009163EA"/>
    <w:rsid w:val="009203B2"/>
    <w:rsid w:val="0092729D"/>
    <w:rsid w:val="00932F66"/>
    <w:rsid w:val="009430C1"/>
    <w:rsid w:val="00944836"/>
    <w:rsid w:val="009536CC"/>
    <w:rsid w:val="00955FBF"/>
    <w:rsid w:val="0095661F"/>
    <w:rsid w:val="00960205"/>
    <w:rsid w:val="009640BF"/>
    <w:rsid w:val="00966078"/>
    <w:rsid w:val="00966586"/>
    <w:rsid w:val="00970A84"/>
    <w:rsid w:val="00974AC5"/>
    <w:rsid w:val="0097725A"/>
    <w:rsid w:val="00980690"/>
    <w:rsid w:val="00980783"/>
    <w:rsid w:val="00981457"/>
    <w:rsid w:val="009831DB"/>
    <w:rsid w:val="00985028"/>
    <w:rsid w:val="00990686"/>
    <w:rsid w:val="009A15B0"/>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D5B16"/>
    <w:rsid w:val="009E1092"/>
    <w:rsid w:val="009E5D87"/>
    <w:rsid w:val="009E6233"/>
    <w:rsid w:val="009E6BFF"/>
    <w:rsid w:val="009E75AF"/>
    <w:rsid w:val="009E7D1D"/>
    <w:rsid w:val="009F2494"/>
    <w:rsid w:val="009F38DE"/>
    <w:rsid w:val="009F3C98"/>
    <w:rsid w:val="009F40CD"/>
    <w:rsid w:val="009F69CF"/>
    <w:rsid w:val="00A02D71"/>
    <w:rsid w:val="00A051BE"/>
    <w:rsid w:val="00A05D13"/>
    <w:rsid w:val="00A077BC"/>
    <w:rsid w:val="00A148CF"/>
    <w:rsid w:val="00A17964"/>
    <w:rsid w:val="00A22C40"/>
    <w:rsid w:val="00A270F7"/>
    <w:rsid w:val="00A352CC"/>
    <w:rsid w:val="00A3538C"/>
    <w:rsid w:val="00A36488"/>
    <w:rsid w:val="00A41CDF"/>
    <w:rsid w:val="00A43313"/>
    <w:rsid w:val="00A52AD6"/>
    <w:rsid w:val="00A6487A"/>
    <w:rsid w:val="00A727F8"/>
    <w:rsid w:val="00A73E53"/>
    <w:rsid w:val="00A7795F"/>
    <w:rsid w:val="00A82866"/>
    <w:rsid w:val="00A84258"/>
    <w:rsid w:val="00A9181F"/>
    <w:rsid w:val="00A929FD"/>
    <w:rsid w:val="00A9482B"/>
    <w:rsid w:val="00A963D4"/>
    <w:rsid w:val="00AA4F28"/>
    <w:rsid w:val="00AA4F41"/>
    <w:rsid w:val="00AA530B"/>
    <w:rsid w:val="00AB0D8E"/>
    <w:rsid w:val="00AB26C3"/>
    <w:rsid w:val="00AB4FCF"/>
    <w:rsid w:val="00AB5385"/>
    <w:rsid w:val="00AC05A3"/>
    <w:rsid w:val="00AC0D0F"/>
    <w:rsid w:val="00AD1B15"/>
    <w:rsid w:val="00AD2078"/>
    <w:rsid w:val="00AD2293"/>
    <w:rsid w:val="00AD35C7"/>
    <w:rsid w:val="00AD4371"/>
    <w:rsid w:val="00AE0374"/>
    <w:rsid w:val="00AE11D3"/>
    <w:rsid w:val="00AE1A2E"/>
    <w:rsid w:val="00AE1E2D"/>
    <w:rsid w:val="00AF465D"/>
    <w:rsid w:val="00AF49BB"/>
    <w:rsid w:val="00AF63AB"/>
    <w:rsid w:val="00AF73D5"/>
    <w:rsid w:val="00AF7DDC"/>
    <w:rsid w:val="00B00DF6"/>
    <w:rsid w:val="00B034F3"/>
    <w:rsid w:val="00B040FB"/>
    <w:rsid w:val="00B064B8"/>
    <w:rsid w:val="00B157A7"/>
    <w:rsid w:val="00B203C2"/>
    <w:rsid w:val="00B20E69"/>
    <w:rsid w:val="00B30F39"/>
    <w:rsid w:val="00B315DE"/>
    <w:rsid w:val="00B32C41"/>
    <w:rsid w:val="00B34A08"/>
    <w:rsid w:val="00B37C96"/>
    <w:rsid w:val="00B4294C"/>
    <w:rsid w:val="00B44777"/>
    <w:rsid w:val="00B46FE9"/>
    <w:rsid w:val="00B50340"/>
    <w:rsid w:val="00B5049B"/>
    <w:rsid w:val="00B51C40"/>
    <w:rsid w:val="00B52751"/>
    <w:rsid w:val="00B53D14"/>
    <w:rsid w:val="00B579F3"/>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41FB"/>
    <w:rsid w:val="00BA5532"/>
    <w:rsid w:val="00BB20C7"/>
    <w:rsid w:val="00BB2F11"/>
    <w:rsid w:val="00BB555B"/>
    <w:rsid w:val="00BB58C6"/>
    <w:rsid w:val="00BB5F41"/>
    <w:rsid w:val="00BC1EBD"/>
    <w:rsid w:val="00BC635E"/>
    <w:rsid w:val="00BD0A50"/>
    <w:rsid w:val="00BD1A62"/>
    <w:rsid w:val="00BD1CB9"/>
    <w:rsid w:val="00BD4BB1"/>
    <w:rsid w:val="00BD4CD6"/>
    <w:rsid w:val="00BD7C99"/>
    <w:rsid w:val="00BE038E"/>
    <w:rsid w:val="00BE131C"/>
    <w:rsid w:val="00BE1C0A"/>
    <w:rsid w:val="00BE590D"/>
    <w:rsid w:val="00BE7132"/>
    <w:rsid w:val="00BF09C4"/>
    <w:rsid w:val="00BF2AD4"/>
    <w:rsid w:val="00BF4AD7"/>
    <w:rsid w:val="00BF7C99"/>
    <w:rsid w:val="00C01A15"/>
    <w:rsid w:val="00C01A47"/>
    <w:rsid w:val="00C03E1D"/>
    <w:rsid w:val="00C049A5"/>
    <w:rsid w:val="00C10F3D"/>
    <w:rsid w:val="00C12197"/>
    <w:rsid w:val="00C13035"/>
    <w:rsid w:val="00C16710"/>
    <w:rsid w:val="00C17A7A"/>
    <w:rsid w:val="00C20A32"/>
    <w:rsid w:val="00C238E3"/>
    <w:rsid w:val="00C25E81"/>
    <w:rsid w:val="00C31AC2"/>
    <w:rsid w:val="00C32B39"/>
    <w:rsid w:val="00C333DC"/>
    <w:rsid w:val="00C340FB"/>
    <w:rsid w:val="00C41D52"/>
    <w:rsid w:val="00C4562F"/>
    <w:rsid w:val="00C501C6"/>
    <w:rsid w:val="00C50A62"/>
    <w:rsid w:val="00C5330C"/>
    <w:rsid w:val="00C60615"/>
    <w:rsid w:val="00C63545"/>
    <w:rsid w:val="00C7147D"/>
    <w:rsid w:val="00C740E6"/>
    <w:rsid w:val="00C75675"/>
    <w:rsid w:val="00C765B8"/>
    <w:rsid w:val="00C77A90"/>
    <w:rsid w:val="00C81586"/>
    <w:rsid w:val="00C900D6"/>
    <w:rsid w:val="00C91876"/>
    <w:rsid w:val="00C928E6"/>
    <w:rsid w:val="00C93B27"/>
    <w:rsid w:val="00CA02CE"/>
    <w:rsid w:val="00CA1DA7"/>
    <w:rsid w:val="00CA5A98"/>
    <w:rsid w:val="00CB0979"/>
    <w:rsid w:val="00CB7ED2"/>
    <w:rsid w:val="00CC46DD"/>
    <w:rsid w:val="00CC52EA"/>
    <w:rsid w:val="00CC6186"/>
    <w:rsid w:val="00CD0A5B"/>
    <w:rsid w:val="00CD34CB"/>
    <w:rsid w:val="00CE0355"/>
    <w:rsid w:val="00CF13CC"/>
    <w:rsid w:val="00CF4A7B"/>
    <w:rsid w:val="00CF7348"/>
    <w:rsid w:val="00CF7F05"/>
    <w:rsid w:val="00D0329A"/>
    <w:rsid w:val="00D04F0D"/>
    <w:rsid w:val="00D105CF"/>
    <w:rsid w:val="00D14F79"/>
    <w:rsid w:val="00D21579"/>
    <w:rsid w:val="00D22DE7"/>
    <w:rsid w:val="00D2689E"/>
    <w:rsid w:val="00D26D83"/>
    <w:rsid w:val="00D2768C"/>
    <w:rsid w:val="00D30F21"/>
    <w:rsid w:val="00D316C8"/>
    <w:rsid w:val="00D31C6F"/>
    <w:rsid w:val="00D4414A"/>
    <w:rsid w:val="00D45A2B"/>
    <w:rsid w:val="00D46143"/>
    <w:rsid w:val="00D52B00"/>
    <w:rsid w:val="00D5651A"/>
    <w:rsid w:val="00D64EA4"/>
    <w:rsid w:val="00D6568D"/>
    <w:rsid w:val="00D664DC"/>
    <w:rsid w:val="00D66FE2"/>
    <w:rsid w:val="00D6780D"/>
    <w:rsid w:val="00D71EFD"/>
    <w:rsid w:val="00D72F68"/>
    <w:rsid w:val="00D87B13"/>
    <w:rsid w:val="00D91950"/>
    <w:rsid w:val="00D9260D"/>
    <w:rsid w:val="00D9599C"/>
    <w:rsid w:val="00DA0ECF"/>
    <w:rsid w:val="00DB3BA5"/>
    <w:rsid w:val="00DC18C4"/>
    <w:rsid w:val="00DC245C"/>
    <w:rsid w:val="00DC3FB6"/>
    <w:rsid w:val="00DC4DC2"/>
    <w:rsid w:val="00DC67F2"/>
    <w:rsid w:val="00DD0E37"/>
    <w:rsid w:val="00DD11E3"/>
    <w:rsid w:val="00DD1EBE"/>
    <w:rsid w:val="00DD58D9"/>
    <w:rsid w:val="00DD7A24"/>
    <w:rsid w:val="00DE273F"/>
    <w:rsid w:val="00DF016D"/>
    <w:rsid w:val="00E00253"/>
    <w:rsid w:val="00E00F8F"/>
    <w:rsid w:val="00E01636"/>
    <w:rsid w:val="00E04216"/>
    <w:rsid w:val="00E1063F"/>
    <w:rsid w:val="00E130B7"/>
    <w:rsid w:val="00E15576"/>
    <w:rsid w:val="00E176C1"/>
    <w:rsid w:val="00E17E04"/>
    <w:rsid w:val="00E25BE5"/>
    <w:rsid w:val="00E309B5"/>
    <w:rsid w:val="00E32BD0"/>
    <w:rsid w:val="00E334F2"/>
    <w:rsid w:val="00E36AB5"/>
    <w:rsid w:val="00E40163"/>
    <w:rsid w:val="00E44B74"/>
    <w:rsid w:val="00E4771F"/>
    <w:rsid w:val="00E62AC7"/>
    <w:rsid w:val="00E62CF3"/>
    <w:rsid w:val="00E646CB"/>
    <w:rsid w:val="00E7034B"/>
    <w:rsid w:val="00E74C77"/>
    <w:rsid w:val="00E770CD"/>
    <w:rsid w:val="00E803C5"/>
    <w:rsid w:val="00E808A8"/>
    <w:rsid w:val="00E83191"/>
    <w:rsid w:val="00E83651"/>
    <w:rsid w:val="00E924AC"/>
    <w:rsid w:val="00E94BEF"/>
    <w:rsid w:val="00EA128F"/>
    <w:rsid w:val="00EA13ED"/>
    <w:rsid w:val="00EA5F50"/>
    <w:rsid w:val="00EB0CA8"/>
    <w:rsid w:val="00EB699A"/>
    <w:rsid w:val="00EB7F5E"/>
    <w:rsid w:val="00EC2A1F"/>
    <w:rsid w:val="00EC3EE5"/>
    <w:rsid w:val="00EC4AD8"/>
    <w:rsid w:val="00EC4BB1"/>
    <w:rsid w:val="00EC72A0"/>
    <w:rsid w:val="00ED3D78"/>
    <w:rsid w:val="00ED4758"/>
    <w:rsid w:val="00EE342C"/>
    <w:rsid w:val="00EE4957"/>
    <w:rsid w:val="00EE7532"/>
    <w:rsid w:val="00EF4EEF"/>
    <w:rsid w:val="00F02D50"/>
    <w:rsid w:val="00F0509C"/>
    <w:rsid w:val="00F06ADD"/>
    <w:rsid w:val="00F074C7"/>
    <w:rsid w:val="00F21336"/>
    <w:rsid w:val="00F21B92"/>
    <w:rsid w:val="00F21D26"/>
    <w:rsid w:val="00F22A98"/>
    <w:rsid w:val="00F2496A"/>
    <w:rsid w:val="00F300DB"/>
    <w:rsid w:val="00F32E52"/>
    <w:rsid w:val="00F410B0"/>
    <w:rsid w:val="00F41585"/>
    <w:rsid w:val="00F449EB"/>
    <w:rsid w:val="00F461A8"/>
    <w:rsid w:val="00F47909"/>
    <w:rsid w:val="00F5302E"/>
    <w:rsid w:val="00F542E3"/>
    <w:rsid w:val="00F54F3F"/>
    <w:rsid w:val="00F6701A"/>
    <w:rsid w:val="00F70D4D"/>
    <w:rsid w:val="00F739AD"/>
    <w:rsid w:val="00F7415E"/>
    <w:rsid w:val="00F76A3A"/>
    <w:rsid w:val="00F77D85"/>
    <w:rsid w:val="00F826AF"/>
    <w:rsid w:val="00F86EEB"/>
    <w:rsid w:val="00F959A8"/>
    <w:rsid w:val="00F96CB3"/>
    <w:rsid w:val="00F97963"/>
    <w:rsid w:val="00FA27C6"/>
    <w:rsid w:val="00FA3C67"/>
    <w:rsid w:val="00FA7FA4"/>
    <w:rsid w:val="00FB1D85"/>
    <w:rsid w:val="00FB44A9"/>
    <w:rsid w:val="00FB4D58"/>
    <w:rsid w:val="00FB5CD9"/>
    <w:rsid w:val="00FB6A54"/>
    <w:rsid w:val="00FC217C"/>
    <w:rsid w:val="00FC2DFD"/>
    <w:rsid w:val="00FD1342"/>
    <w:rsid w:val="00FD568A"/>
    <w:rsid w:val="00FD6647"/>
    <w:rsid w:val="00FE3EA6"/>
    <w:rsid w:val="00FF5211"/>
    <w:rsid w:val="00FF538E"/>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0B3F8"/>
  <w15:docId w15:val="{4EFAD806-F789-4734-9521-249D7834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 w:type="paragraph" w:styleId="Corpodetexto">
    <w:name w:val="Body Text"/>
    <w:basedOn w:val="Normal"/>
    <w:link w:val="CorpodetextoChar"/>
    <w:uiPriority w:val="99"/>
    <w:semiHidden/>
    <w:unhideWhenUsed/>
    <w:rsid w:val="00401B2F"/>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401B2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08803340">
      <w:bodyDiv w:val="1"/>
      <w:marLeft w:val="0"/>
      <w:marRight w:val="0"/>
      <w:marTop w:val="0"/>
      <w:marBottom w:val="0"/>
      <w:divBdr>
        <w:top w:val="none" w:sz="0" w:space="0" w:color="auto"/>
        <w:left w:val="none" w:sz="0" w:space="0" w:color="auto"/>
        <w:bottom w:val="none" w:sz="0" w:space="0" w:color="auto"/>
        <w:right w:val="none" w:sz="0" w:space="0" w:color="auto"/>
      </w:divBdr>
      <w:divsChild>
        <w:div w:id="1738480255">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0400936">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848300952">
      <w:bodyDiv w:val="1"/>
      <w:marLeft w:val="0"/>
      <w:marRight w:val="0"/>
      <w:marTop w:val="0"/>
      <w:marBottom w:val="0"/>
      <w:divBdr>
        <w:top w:val="none" w:sz="0" w:space="0" w:color="auto"/>
        <w:left w:val="none" w:sz="0" w:space="0" w:color="auto"/>
        <w:bottom w:val="none" w:sz="0" w:space="0" w:color="auto"/>
        <w:right w:val="none" w:sz="0" w:space="0" w:color="auto"/>
      </w:divBdr>
      <w:divsChild>
        <w:div w:id="123858851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903024156">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294486591">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748923077">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5188022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27AF-7310-4617-8829-A2D3DAC4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1</TotalTime>
  <Pages>4</Pages>
  <Words>859</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Câmara Municipal de Bom Jardim de Minas - MG</cp:lastModifiedBy>
  <cp:revision>2</cp:revision>
  <cp:lastPrinted>2022-02-03T11:24:00Z</cp:lastPrinted>
  <dcterms:created xsi:type="dcterms:W3CDTF">2022-11-18T12:53:00Z</dcterms:created>
  <dcterms:modified xsi:type="dcterms:W3CDTF">2022-11-18T12:53:00Z</dcterms:modified>
</cp:coreProperties>
</file>