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7ECE5D08" w:rsidR="00D46143" w:rsidRPr="00FA6642" w:rsidRDefault="00D46143" w:rsidP="00E457BC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FA6642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FA6642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FA6642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C9229A" w:rsidRPr="00FA6642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61</w:t>
      </w:r>
      <w:r w:rsidR="00787855" w:rsidRPr="00FA6642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EA5F50" w:rsidRPr="00FA6642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2264C9" w:rsidRPr="00FA6642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FA6642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FA6642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FA6642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PROJETO DE </w:t>
      </w:r>
      <w:r w:rsidR="00EA212E" w:rsidRPr="00FA6642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</w:t>
      </w:r>
      <w:r w:rsidR="00C9229A" w:rsidRPr="00FA6642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6</w:t>
      </w:r>
      <w:r w:rsidR="00EA212E" w:rsidRPr="00FA6642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de 2022</w:t>
      </w:r>
      <w:r w:rsidR="00887C2B" w:rsidRPr="00FA6642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.</w:t>
      </w:r>
    </w:p>
    <w:p w14:paraId="15FCCF34" w14:textId="57D75AFA" w:rsidR="00807CAC" w:rsidRPr="00FA6642" w:rsidRDefault="00D46143" w:rsidP="00E457BC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FA6642">
        <w:rPr>
          <w:rFonts w:asciiTheme="majorHAnsi" w:hAnsiTheme="majorHAnsi"/>
          <w:color w:val="000000" w:themeColor="text1"/>
          <w:sz w:val="24"/>
          <w:szCs w:val="24"/>
        </w:rPr>
        <w:br/>
      </w:r>
      <w:r w:rsidR="00EA212E" w:rsidRPr="00FA6642">
        <w:rPr>
          <w:rFonts w:asciiTheme="majorHAnsi" w:hAnsiTheme="majorHAnsi" w:cs="Arial"/>
          <w:color w:val="000000" w:themeColor="text1"/>
          <w:sz w:val="24"/>
          <w:szCs w:val="24"/>
        </w:rPr>
        <w:t xml:space="preserve">“Parecer jurídico sobre o Projeto de Lei que </w:t>
      </w:r>
      <w:r w:rsidR="00C5028C" w:rsidRPr="00FA6642">
        <w:rPr>
          <w:rFonts w:asciiTheme="majorHAnsi" w:hAnsiTheme="majorHAnsi" w:cs="Arial"/>
          <w:color w:val="000000" w:themeColor="text1"/>
          <w:sz w:val="24"/>
          <w:szCs w:val="24"/>
        </w:rPr>
        <w:t xml:space="preserve">dispõe sobre </w:t>
      </w:r>
      <w:r w:rsidR="00C9229A" w:rsidRPr="00FA6642">
        <w:rPr>
          <w:rFonts w:asciiTheme="majorHAnsi" w:hAnsiTheme="majorHAnsi" w:cs="Arial"/>
          <w:color w:val="000000" w:themeColor="text1"/>
          <w:sz w:val="24"/>
          <w:szCs w:val="24"/>
        </w:rPr>
        <w:t xml:space="preserve">Benefícios Eventuais da Política de Assistência Social </w:t>
      </w:r>
      <w:r w:rsidR="00C5028C" w:rsidRPr="00FA6642">
        <w:rPr>
          <w:rFonts w:asciiTheme="majorHAnsi" w:hAnsiTheme="majorHAnsi" w:cs="Arial"/>
          <w:color w:val="000000" w:themeColor="text1"/>
          <w:sz w:val="24"/>
          <w:szCs w:val="24"/>
        </w:rPr>
        <w:t>e dá outras providências”</w:t>
      </w:r>
    </w:p>
    <w:p w14:paraId="1EA5B4D1" w14:textId="77777777" w:rsidR="00807CAC" w:rsidRPr="00FA6642" w:rsidRDefault="00807CAC" w:rsidP="00E457BC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56166EDF" w14:textId="77777777" w:rsidR="00807CAC" w:rsidRPr="00FA6642" w:rsidRDefault="00807CAC" w:rsidP="00E457BC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FA6642">
        <w:rPr>
          <w:rFonts w:asciiTheme="majorHAnsi" w:hAnsiTheme="majorHAnsi"/>
          <w:b/>
          <w:color w:val="000000" w:themeColor="text1"/>
          <w:sz w:val="24"/>
          <w:szCs w:val="24"/>
        </w:rPr>
        <w:t>CONSULTA:</w:t>
      </w:r>
    </w:p>
    <w:p w14:paraId="35A83CA6" w14:textId="081D39B1" w:rsidR="00807CAC" w:rsidRPr="00FA6642" w:rsidRDefault="00807CAC" w:rsidP="00E457BC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Calibri"/>
          <w:color w:val="000000" w:themeColor="text1"/>
          <w:sz w:val="24"/>
          <w:szCs w:val="24"/>
        </w:rPr>
      </w:pPr>
      <w:r w:rsidRPr="00FA6642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Após apresentação do Projeto de Lei </w:t>
      </w:r>
      <w:r w:rsidR="00EA212E" w:rsidRPr="00FA6642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1</w:t>
      </w:r>
      <w:r w:rsidR="00C9229A" w:rsidRPr="00FA6642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6</w:t>
      </w:r>
      <w:r w:rsidRPr="00FA6642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/2022, que dispões </w:t>
      </w:r>
      <w:r w:rsidR="00C9229A" w:rsidRPr="00FA6642">
        <w:rPr>
          <w:rFonts w:asciiTheme="majorHAnsi" w:hAnsiTheme="majorHAnsi" w:cs="Arial"/>
          <w:color w:val="000000" w:themeColor="text1"/>
          <w:sz w:val="24"/>
          <w:szCs w:val="24"/>
        </w:rPr>
        <w:t>sobre Benefícios Eventuais da Política de Assistência Social e dá outras providências</w:t>
      </w:r>
      <w:r w:rsidR="00C5028C" w:rsidRPr="00FA6642">
        <w:rPr>
          <w:rFonts w:asciiTheme="majorHAnsi" w:hAnsiTheme="majorHAnsi" w:cs="Arial"/>
          <w:color w:val="000000" w:themeColor="text1"/>
          <w:sz w:val="24"/>
          <w:szCs w:val="24"/>
        </w:rPr>
        <w:t xml:space="preserve">, </w:t>
      </w:r>
      <w:r w:rsidRPr="00FA6642">
        <w:rPr>
          <w:rFonts w:asciiTheme="majorHAnsi" w:hAnsiTheme="majorHAnsi" w:cs="Arial"/>
          <w:color w:val="000000" w:themeColor="text1"/>
          <w:sz w:val="24"/>
          <w:szCs w:val="24"/>
        </w:rPr>
        <w:t xml:space="preserve">vem </w:t>
      </w:r>
      <w:r w:rsidRPr="00FA6642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a Assessoria Jurídica dessa Casa Legislativa emitir parecer.</w:t>
      </w:r>
    </w:p>
    <w:p w14:paraId="122B8BC4" w14:textId="77777777" w:rsidR="00807CAC" w:rsidRPr="00FA6642" w:rsidRDefault="00807CAC" w:rsidP="00E457BC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2B9DA16A" w14:textId="77777777" w:rsidR="00807CAC" w:rsidRPr="00FA6642" w:rsidRDefault="00807CAC" w:rsidP="00E457BC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FA6642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PARECER:</w:t>
      </w:r>
    </w:p>
    <w:p w14:paraId="75AE4187" w14:textId="77777777" w:rsidR="00807CAC" w:rsidRPr="00FA6642" w:rsidRDefault="00807CAC" w:rsidP="00E457BC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 w:rsidRPr="00FA6642">
        <w:rPr>
          <w:rStyle w:val="markedcontent"/>
          <w:rFonts w:asciiTheme="majorHAnsi" w:hAnsiTheme="majorHAnsi" w:cs="Arial"/>
          <w:sz w:val="24"/>
          <w:szCs w:val="24"/>
        </w:rPr>
        <w:t xml:space="preserve">Sob o aspecto formal, a proposição em referência está redigida em </w:t>
      </w:r>
      <w:r w:rsidRPr="00FA6642">
        <w:rPr>
          <w:rFonts w:asciiTheme="majorHAnsi" w:hAnsiTheme="majorHAnsi"/>
          <w:sz w:val="24"/>
          <w:szCs w:val="24"/>
        </w:rPr>
        <w:br/>
      </w:r>
      <w:r w:rsidRPr="00FA6642">
        <w:rPr>
          <w:rStyle w:val="markedcontent"/>
          <w:rFonts w:asciiTheme="majorHAnsi" w:hAnsiTheme="majorHAnsi" w:cs="Arial"/>
          <w:sz w:val="24"/>
          <w:szCs w:val="24"/>
        </w:rPr>
        <w:t>linguagem parlamentar e obedece à boa técnica legislativa.</w:t>
      </w:r>
    </w:p>
    <w:p w14:paraId="3914CE95" w14:textId="1A59BA05" w:rsidR="00807CAC" w:rsidRPr="00FA6642" w:rsidRDefault="00807CAC" w:rsidP="00D9560C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 w:rsidRPr="00FA6642">
        <w:rPr>
          <w:rStyle w:val="markedcontent"/>
          <w:rFonts w:asciiTheme="majorHAnsi" w:hAnsiTheme="majorHAnsi" w:cs="Arial"/>
          <w:sz w:val="24"/>
          <w:szCs w:val="24"/>
        </w:rPr>
        <w:tab/>
        <w:t xml:space="preserve"> O projeto </w:t>
      </w:r>
      <w:r w:rsidR="00C9229A" w:rsidRPr="00FA6642">
        <w:rPr>
          <w:rStyle w:val="markedcontent"/>
          <w:rFonts w:asciiTheme="majorHAnsi" w:hAnsiTheme="majorHAnsi" w:cs="Arial"/>
          <w:sz w:val="24"/>
          <w:szCs w:val="24"/>
        </w:rPr>
        <w:t xml:space="preserve">conta com 24 artigos e </w:t>
      </w:r>
      <w:r w:rsidRPr="00FA6642">
        <w:rPr>
          <w:rStyle w:val="markedcontent"/>
          <w:rFonts w:asciiTheme="majorHAnsi" w:hAnsiTheme="majorHAnsi" w:cs="Arial"/>
          <w:sz w:val="24"/>
          <w:szCs w:val="24"/>
        </w:rPr>
        <w:t>veio acompanhado de sua justificativa, que o baseia legalmente.</w:t>
      </w:r>
    </w:p>
    <w:p w14:paraId="19B56B02" w14:textId="38F0E0AB" w:rsidR="00D9560C" w:rsidRDefault="00C9229A" w:rsidP="00D9560C">
      <w:pPr>
        <w:spacing w:line="360" w:lineRule="auto"/>
        <w:rPr>
          <w:rFonts w:asciiTheme="majorHAnsi" w:hAnsiTheme="majorHAnsi" w:cs="Arial"/>
          <w:szCs w:val="24"/>
        </w:rPr>
      </w:pPr>
      <w:r w:rsidRPr="00FA6642">
        <w:rPr>
          <w:rStyle w:val="markedcontent"/>
          <w:rFonts w:asciiTheme="majorHAnsi" w:hAnsiTheme="majorHAnsi" w:cs="Arial"/>
          <w:szCs w:val="24"/>
        </w:rPr>
        <w:tab/>
      </w:r>
      <w:r w:rsidR="00D9560C" w:rsidRPr="00FA6642">
        <w:rPr>
          <w:rFonts w:asciiTheme="majorHAnsi" w:hAnsiTheme="majorHAnsi" w:cs="Arial"/>
          <w:szCs w:val="24"/>
        </w:rPr>
        <w:t>O projeto versa sobre matéria de competência comum da União, Estados, Distrito Federal e Municípios, encontrando amparo no artigo 23, incisos</w:t>
      </w:r>
      <w:r w:rsidR="00EE7656">
        <w:rPr>
          <w:rFonts w:asciiTheme="majorHAnsi" w:hAnsiTheme="majorHAnsi" w:cs="Arial"/>
          <w:szCs w:val="24"/>
        </w:rPr>
        <w:t xml:space="preserve"> II e X da Constituição Federal.</w:t>
      </w:r>
    </w:p>
    <w:p w14:paraId="5FD6DC0E" w14:textId="77777777" w:rsidR="00D9560C" w:rsidRPr="00FA6642" w:rsidRDefault="00D9560C" w:rsidP="00D9560C">
      <w:pPr>
        <w:spacing w:line="360" w:lineRule="auto"/>
        <w:ind w:firstLine="708"/>
        <w:rPr>
          <w:rFonts w:asciiTheme="majorHAnsi" w:eastAsia="Times New Roman" w:hAnsiTheme="majorHAnsi" w:cs="Arial"/>
          <w:color w:val="000000"/>
          <w:szCs w:val="24"/>
          <w:lang w:eastAsia="pt-BR"/>
        </w:rPr>
      </w:pPr>
      <w:r w:rsidRPr="00FA6642">
        <w:rPr>
          <w:rFonts w:asciiTheme="majorHAnsi" w:eastAsia="Times New Roman" w:hAnsiTheme="majorHAnsi" w:cs="Arial"/>
          <w:color w:val="000000"/>
          <w:szCs w:val="24"/>
          <w:lang w:eastAsia="pt-BR"/>
        </w:rPr>
        <w:t>A Lei Federal nº. 8.742, de 07 de dezembro de 1993, que “dispõe sobre a organização da Assistência Social e dá outras providências”, também conhecida como “Lei Orgânica da Assistência Social”, dispõe no artigo 15 a competência dos Municípios para destinar recursos financeiros para o custeio do pagamento dos benefícios eventuais, que se encontram definidos no artigo 22 da mesma norma, senão vejamos:</w:t>
      </w:r>
    </w:p>
    <w:p w14:paraId="50C4E4FE" w14:textId="77777777" w:rsidR="00D9560C" w:rsidRDefault="00D9560C" w:rsidP="00D9560C">
      <w:pPr>
        <w:spacing w:after="0" w:line="240" w:lineRule="auto"/>
        <w:ind w:left="2835"/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</w:pPr>
      <w:r w:rsidRPr="00FA6642"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  <w:t>Art. 15. Compete aos Municípios:</w:t>
      </w:r>
    </w:p>
    <w:p w14:paraId="2376F09B" w14:textId="77777777" w:rsidR="00FA6642" w:rsidRPr="00FA6642" w:rsidRDefault="00FA6642" w:rsidP="00D9560C">
      <w:pPr>
        <w:spacing w:after="0" w:line="240" w:lineRule="auto"/>
        <w:ind w:left="2835"/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</w:pPr>
    </w:p>
    <w:p w14:paraId="2C91D14C" w14:textId="77777777" w:rsidR="00D9560C" w:rsidRPr="00FA6642" w:rsidRDefault="00D9560C" w:rsidP="00D9560C">
      <w:pPr>
        <w:spacing w:after="0" w:line="240" w:lineRule="auto"/>
        <w:ind w:left="2835"/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</w:pPr>
      <w:r w:rsidRPr="00FA6642"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  <w:t>I - destinar recursos financeiros para custeio do pagamento dos benefícios eventuais de que trata o art.22, mediante critérios estabelecidos pelos Conselhos</w:t>
      </w:r>
    </w:p>
    <w:p w14:paraId="71170F19" w14:textId="77777777" w:rsidR="00D9560C" w:rsidRPr="00FA6642" w:rsidRDefault="00D9560C" w:rsidP="00D9560C">
      <w:pPr>
        <w:spacing w:after="0" w:line="240" w:lineRule="auto"/>
        <w:ind w:left="2835"/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</w:pPr>
      <w:r w:rsidRPr="00FA6642"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  <w:t>Municipais de Assistência Social.</w:t>
      </w:r>
    </w:p>
    <w:p w14:paraId="1CAB1EA8" w14:textId="77777777" w:rsidR="00D9560C" w:rsidRPr="00FA6642" w:rsidRDefault="00D9560C" w:rsidP="00D9560C">
      <w:pPr>
        <w:spacing w:after="0" w:line="240" w:lineRule="auto"/>
        <w:ind w:left="2835"/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</w:pPr>
    </w:p>
    <w:p w14:paraId="6BC3CE26" w14:textId="77777777" w:rsidR="00D9560C" w:rsidRPr="00FA6642" w:rsidRDefault="00D9560C" w:rsidP="00D9560C">
      <w:pPr>
        <w:spacing w:after="0" w:line="240" w:lineRule="auto"/>
        <w:ind w:left="2835"/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</w:pPr>
      <w:r w:rsidRPr="00FA6642"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  <w:t xml:space="preserve">Art. 22. Entendem-se por benefícios eventuais as provisões suplementares e provisórias que integram organicamente as </w:t>
      </w:r>
      <w:r w:rsidRPr="00FA6642"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  <w:lastRenderedPageBreak/>
        <w:t xml:space="preserve">garantias do SUAS e são prestadas aos cidadãos e às famílias </w:t>
      </w:r>
      <w:r w:rsidRPr="00FA6642">
        <w:rPr>
          <w:rFonts w:asciiTheme="majorHAnsi" w:eastAsia="Times New Roman" w:hAnsiTheme="majorHAnsi" w:cs="Arial"/>
          <w:b/>
          <w:bCs/>
          <w:iCs/>
          <w:color w:val="000000"/>
          <w:szCs w:val="24"/>
          <w:lang w:eastAsia="pt-BR"/>
        </w:rPr>
        <w:t>em virtude de nascimento, morte, situações de vulnerabilidade temporária e de calamidade pública</w:t>
      </w:r>
      <w:r w:rsidRPr="00FA6642"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  <w:t>.</w:t>
      </w:r>
    </w:p>
    <w:p w14:paraId="51C86DB5" w14:textId="77777777" w:rsidR="00D9560C" w:rsidRPr="00FA6642" w:rsidRDefault="00D9560C" w:rsidP="00D9560C">
      <w:pPr>
        <w:spacing w:after="0" w:line="240" w:lineRule="auto"/>
        <w:ind w:left="2835"/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</w:pPr>
    </w:p>
    <w:p w14:paraId="112593CC" w14:textId="77777777" w:rsidR="00D9560C" w:rsidRDefault="00D9560C" w:rsidP="00D9560C">
      <w:pPr>
        <w:spacing w:after="0" w:line="240" w:lineRule="auto"/>
        <w:ind w:left="2835"/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</w:pPr>
      <w:r w:rsidRPr="00FA6642"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  <w:t>§ 1º A concessão e o valor dos benefícios de que trata este artigo serão definidos pelos Estados, Distrito Federal e Municípios e previstos nas respectivas leis orçamentárias anuais, com base em critérios e prazos definidos pelos respectivos Conselhos de Assistência Social.</w:t>
      </w:r>
    </w:p>
    <w:p w14:paraId="4D21DD78" w14:textId="77777777" w:rsidR="00EE7656" w:rsidRPr="00FA6642" w:rsidRDefault="00EE7656" w:rsidP="00D9560C">
      <w:pPr>
        <w:spacing w:after="0" w:line="240" w:lineRule="auto"/>
        <w:ind w:left="2835"/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</w:pPr>
    </w:p>
    <w:p w14:paraId="69A3A0D2" w14:textId="77777777" w:rsidR="00D9560C" w:rsidRDefault="00D9560C" w:rsidP="00D9560C">
      <w:pPr>
        <w:spacing w:after="0" w:line="240" w:lineRule="auto"/>
        <w:ind w:left="2835"/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</w:pPr>
      <w:r w:rsidRPr="00FA6642"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  <w:t>§ 2º O CNAS, ouvidas as respectivas representações de Estados e Municípios dele participantes, poderá propor, na medida das disponibilidades orçamentárias das 3 (três) esferas de governo, a instituição de benefícios subsidiários no valor de até 25% (vinte e cinco por cento) do salário mínimo para cada criança de até 6 (seis) anos de idade.</w:t>
      </w:r>
    </w:p>
    <w:p w14:paraId="273A1FA2" w14:textId="77777777" w:rsidR="00EE7656" w:rsidRPr="00FA6642" w:rsidRDefault="00EE7656" w:rsidP="00D9560C">
      <w:pPr>
        <w:spacing w:after="0" w:line="240" w:lineRule="auto"/>
        <w:ind w:left="2835"/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</w:pPr>
    </w:p>
    <w:p w14:paraId="455D7C78" w14:textId="77777777" w:rsidR="00D9560C" w:rsidRPr="00FA6642" w:rsidRDefault="00D9560C" w:rsidP="00D9560C">
      <w:pPr>
        <w:spacing w:after="0" w:line="240" w:lineRule="auto"/>
        <w:ind w:left="2835"/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</w:pPr>
      <w:r w:rsidRPr="00FA6642"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  <w:t>§ 3º Os benefícios eventuais subsidiários não poderão ser cumulados com aqueles instituídos pelas Leis no 10.954, de 29 de setembro de 2004, e no 10.458, de 14 de maio de 2002.</w:t>
      </w:r>
    </w:p>
    <w:p w14:paraId="2E7CDBD1" w14:textId="77777777" w:rsidR="00D9560C" w:rsidRPr="00FA6642" w:rsidRDefault="00D9560C" w:rsidP="00D9560C">
      <w:pPr>
        <w:spacing w:line="240" w:lineRule="auto"/>
        <w:rPr>
          <w:rFonts w:asciiTheme="majorHAnsi" w:eastAsia="Times New Roman" w:hAnsiTheme="majorHAnsi" w:cs="Arial"/>
          <w:color w:val="000000"/>
          <w:szCs w:val="24"/>
          <w:lang w:eastAsia="pt-BR"/>
        </w:rPr>
      </w:pPr>
    </w:p>
    <w:p w14:paraId="07099AB3" w14:textId="77777777" w:rsidR="00D9560C" w:rsidRPr="00FA6642" w:rsidRDefault="00D9560C" w:rsidP="00FA6642">
      <w:pPr>
        <w:spacing w:line="360" w:lineRule="auto"/>
        <w:ind w:firstLine="708"/>
        <w:rPr>
          <w:rFonts w:asciiTheme="majorHAnsi" w:eastAsia="Times New Roman" w:hAnsiTheme="majorHAnsi" w:cs="Arial"/>
          <w:color w:val="000000"/>
          <w:szCs w:val="24"/>
          <w:lang w:eastAsia="pt-BR"/>
        </w:rPr>
      </w:pPr>
      <w:r w:rsidRPr="00FA6642">
        <w:rPr>
          <w:rFonts w:asciiTheme="majorHAnsi" w:eastAsia="Times New Roman" w:hAnsiTheme="majorHAnsi" w:cs="Arial"/>
          <w:color w:val="000000"/>
          <w:szCs w:val="24"/>
          <w:lang w:eastAsia="pt-BR"/>
        </w:rPr>
        <w:t>Portanto, pode ser observada na Legislação Federal mencionada acima, que os benefícios eventuais devem ser prestados exclusivamente aos cidadãos e famílias em virtude de nascimento, morte, situações de vulnerabilidade temporária e de calamidade pública.</w:t>
      </w:r>
    </w:p>
    <w:p w14:paraId="22234B4D" w14:textId="77777777" w:rsidR="00D9560C" w:rsidRPr="00FA6642" w:rsidRDefault="00D9560C" w:rsidP="00FA6642">
      <w:pPr>
        <w:spacing w:line="360" w:lineRule="auto"/>
        <w:ind w:firstLine="708"/>
        <w:rPr>
          <w:rFonts w:asciiTheme="majorHAnsi" w:eastAsia="Times New Roman" w:hAnsiTheme="majorHAnsi" w:cs="Arial"/>
          <w:color w:val="000000"/>
          <w:szCs w:val="24"/>
          <w:lang w:eastAsia="pt-BR"/>
        </w:rPr>
      </w:pPr>
      <w:r w:rsidRPr="00FA6642">
        <w:rPr>
          <w:rFonts w:asciiTheme="majorHAnsi" w:eastAsia="Times New Roman" w:hAnsiTheme="majorHAnsi" w:cs="Arial"/>
          <w:color w:val="000000"/>
          <w:szCs w:val="24"/>
          <w:lang w:eastAsia="pt-BR"/>
        </w:rPr>
        <w:t>Com o intuito de pacificar nos Municípios sobre quais necessidades poderiam ser abrangidas pelos benefícios eventuais, o CNAS – Conselho Nacional de Assistência Social aprovou a Resolução nº. 39/2010, que “dispõe sobre o processo de reordenamento dos Benefícios Eventuais no âmbito da Política de Assistência Social em relação à Política de Saúde”, tendo afirmado em seu art. 1º quais itens não podem ser considerados como benefícios eventuais.</w:t>
      </w:r>
    </w:p>
    <w:p w14:paraId="3F0C85BD" w14:textId="77777777" w:rsidR="00D9560C" w:rsidRPr="00FA6642" w:rsidRDefault="00D9560C" w:rsidP="00D9560C">
      <w:pPr>
        <w:spacing w:after="0" w:line="240" w:lineRule="auto"/>
        <w:ind w:left="2835"/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</w:pPr>
      <w:r w:rsidRPr="00FA6642"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  <w:t xml:space="preserve">Art. 1º Afirmar que não são provisões da política de assistência social os itens referentes a órteses e próteses, tais como aparelhos ortopédicos, dentaduras, dentre outros; cadeiras de roda, muletas, óculos e outros itens inerentes à área de saúde, integrantes do conjunto de recursos de tecnologia assistiva ou ajudas técnicas, bem como medicamentos, pagamento de exames médicos, apoio financeiro para tratamento de saúde fora do município, </w:t>
      </w:r>
      <w:r w:rsidRPr="00FA6642">
        <w:rPr>
          <w:rFonts w:asciiTheme="majorHAnsi" w:eastAsia="Times New Roman" w:hAnsiTheme="majorHAnsi" w:cs="Arial"/>
          <w:iCs/>
          <w:color w:val="000000"/>
          <w:szCs w:val="24"/>
          <w:lang w:eastAsia="pt-BR"/>
        </w:rPr>
        <w:lastRenderedPageBreak/>
        <w:t>transporte de doentes, leites e dietas de prescrição especial e fraldas descartáveis para pessoas que têm necessidades de uso.</w:t>
      </w:r>
    </w:p>
    <w:p w14:paraId="116B749D" w14:textId="77777777" w:rsidR="00D9560C" w:rsidRPr="00FA6642" w:rsidRDefault="00D9560C" w:rsidP="00FA6642">
      <w:pPr>
        <w:spacing w:line="360" w:lineRule="auto"/>
        <w:ind w:firstLine="708"/>
        <w:rPr>
          <w:rFonts w:asciiTheme="majorHAnsi" w:eastAsia="Times New Roman" w:hAnsiTheme="majorHAnsi" w:cs="Arial"/>
          <w:color w:val="000000"/>
          <w:szCs w:val="24"/>
          <w:lang w:eastAsia="pt-BR"/>
        </w:rPr>
      </w:pPr>
      <w:r w:rsidRPr="00FA6642">
        <w:rPr>
          <w:rFonts w:asciiTheme="majorHAnsi" w:eastAsia="Times New Roman" w:hAnsiTheme="majorHAnsi" w:cs="Arial"/>
          <w:color w:val="000000"/>
          <w:szCs w:val="24"/>
          <w:lang w:eastAsia="pt-BR"/>
        </w:rPr>
        <w:t>Sendo assim, eventuais gastos com medicamentos, fraldas, tratamento fora do domicílio, locomoção, exames, próteses, não podem ser caracterizados como gastos da Assistência Social.</w:t>
      </w:r>
    </w:p>
    <w:p w14:paraId="3830FCE3" w14:textId="7172F44A" w:rsidR="00DE6CC1" w:rsidRPr="00FA6642" w:rsidRDefault="00DE6CC1" w:rsidP="00FA6642">
      <w:pPr>
        <w:spacing w:after="0" w:line="360" w:lineRule="auto"/>
        <w:ind w:firstLine="708"/>
        <w:rPr>
          <w:rFonts w:asciiTheme="majorHAnsi" w:eastAsia="Times New Roman" w:hAnsiTheme="majorHAnsi" w:cs="Arial"/>
          <w:color w:val="000000"/>
          <w:szCs w:val="24"/>
          <w:lang w:eastAsia="pt-BR"/>
        </w:rPr>
      </w:pPr>
      <w:r w:rsidRPr="00FA6642">
        <w:rPr>
          <w:rFonts w:asciiTheme="majorHAnsi" w:eastAsia="Times New Roman" w:hAnsiTheme="majorHAnsi" w:cs="Arial"/>
          <w:color w:val="000000"/>
          <w:szCs w:val="24"/>
          <w:lang w:eastAsia="pt-BR"/>
        </w:rPr>
        <w:t>Diante do exposto, é necessário verificar se os benefícios do art. 1º. da Resolução nº. 39/2010 estão compreendidos na execução do projeto de lei em análise, vez que tais benefícios não integram as provisões da política de assistência social.</w:t>
      </w:r>
    </w:p>
    <w:p w14:paraId="5A1C17B2" w14:textId="3A1D1C1D" w:rsidR="009578A9" w:rsidRPr="00FA6642" w:rsidRDefault="00DE6CC1" w:rsidP="00FA6642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  <w:r w:rsidRPr="00FA6642">
        <w:rPr>
          <w:rStyle w:val="markedcontent"/>
          <w:rFonts w:asciiTheme="majorHAnsi" w:hAnsiTheme="majorHAnsi" w:cs="Arial"/>
          <w:sz w:val="24"/>
          <w:szCs w:val="24"/>
        </w:rPr>
        <w:tab/>
      </w:r>
      <w:r w:rsidR="00FA6642" w:rsidRPr="00FA6642">
        <w:rPr>
          <w:rFonts w:asciiTheme="majorHAnsi" w:hAnsiTheme="majorHAnsi"/>
          <w:sz w:val="24"/>
          <w:szCs w:val="24"/>
        </w:rPr>
        <w:t>Ainda</w:t>
      </w:r>
      <w:r w:rsidR="00E457BC" w:rsidRPr="00FA6642">
        <w:rPr>
          <w:rFonts w:asciiTheme="majorHAnsi" w:hAnsiTheme="majorHAnsi"/>
          <w:sz w:val="24"/>
          <w:szCs w:val="24"/>
        </w:rPr>
        <w:t xml:space="preserve"> é possível verificar que o PL em questão é legal, e se fundamenta em princípios Constitucionais. Não existe vício de iniciativa, tampouco </w:t>
      </w:r>
      <w:r w:rsidR="00A74A16" w:rsidRPr="00FA6642">
        <w:rPr>
          <w:rFonts w:asciiTheme="majorHAnsi" w:hAnsiTheme="majorHAnsi"/>
          <w:sz w:val="24"/>
          <w:szCs w:val="24"/>
        </w:rPr>
        <w:t>irregularidades.</w:t>
      </w:r>
    </w:p>
    <w:p w14:paraId="52082103" w14:textId="7E5FD9E2" w:rsidR="00FA6642" w:rsidRDefault="00FA6642" w:rsidP="00FA6642">
      <w:pPr>
        <w:pStyle w:val="Default"/>
        <w:spacing w:line="360" w:lineRule="auto"/>
        <w:ind w:firstLine="708"/>
        <w:jc w:val="both"/>
        <w:rPr>
          <w:rFonts w:asciiTheme="majorHAnsi" w:hAnsiTheme="majorHAnsi"/>
        </w:rPr>
      </w:pPr>
      <w:r w:rsidRPr="00FA6642">
        <w:rPr>
          <w:rFonts w:asciiTheme="majorHAnsi" w:hAnsiTheme="majorHAnsi"/>
          <w:color w:val="auto"/>
        </w:rPr>
        <w:t>Nesse sentido, a matéria atende disposições</w:t>
      </w:r>
      <w:r w:rsidRPr="00FA6642">
        <w:rPr>
          <w:rFonts w:asciiTheme="majorHAnsi" w:hAnsiTheme="majorHAnsi"/>
        </w:rPr>
        <w:t xml:space="preserve"> do inciso</w:t>
      </w:r>
      <w:r>
        <w:rPr>
          <w:rFonts w:asciiTheme="majorHAnsi" w:hAnsiTheme="majorHAnsi"/>
        </w:rPr>
        <w:t xml:space="preserve"> III do artigo 7° bem como o inciso</w:t>
      </w:r>
      <w:r w:rsidRPr="00FA664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XVIII</w:t>
      </w:r>
      <w:r w:rsidRPr="00FA6642">
        <w:rPr>
          <w:rFonts w:asciiTheme="majorHAnsi" w:hAnsiTheme="majorHAnsi"/>
        </w:rPr>
        <w:t xml:space="preserve"> artigo </w:t>
      </w:r>
      <w:r>
        <w:rPr>
          <w:rFonts w:asciiTheme="majorHAnsi" w:hAnsiTheme="majorHAnsi"/>
        </w:rPr>
        <w:t>13</w:t>
      </w:r>
      <w:r w:rsidRPr="00FA6642">
        <w:rPr>
          <w:rFonts w:asciiTheme="majorHAnsi" w:hAnsiTheme="majorHAnsi"/>
        </w:rPr>
        <w:t>º da Lei Orgânica Municipal</w:t>
      </w:r>
      <w:r>
        <w:rPr>
          <w:rFonts w:asciiTheme="majorHAnsi" w:hAnsiTheme="majorHAnsi"/>
        </w:rPr>
        <w:t xml:space="preserve"> definem que</w:t>
      </w:r>
      <w:r w:rsidRPr="00FA6642">
        <w:rPr>
          <w:rFonts w:asciiTheme="majorHAnsi" w:hAnsiTheme="majorHAnsi"/>
        </w:rPr>
        <w:t>:</w:t>
      </w:r>
    </w:p>
    <w:p w14:paraId="28D8039D" w14:textId="77777777" w:rsidR="00FA6642" w:rsidRPr="00FA6642" w:rsidRDefault="00FA6642" w:rsidP="00FA6642">
      <w:pPr>
        <w:pStyle w:val="Default"/>
        <w:spacing w:line="360" w:lineRule="auto"/>
        <w:ind w:left="2268"/>
        <w:jc w:val="both"/>
        <w:rPr>
          <w:rFonts w:asciiTheme="majorHAnsi" w:hAnsiTheme="majorHAnsi"/>
        </w:rPr>
      </w:pPr>
    </w:p>
    <w:p w14:paraId="3E36B9E6" w14:textId="433A2631" w:rsidR="00FA6642" w:rsidRPr="00FA6642" w:rsidRDefault="00FA6642" w:rsidP="00FA6642">
      <w:pPr>
        <w:pStyle w:val="Default"/>
        <w:ind w:left="2268"/>
        <w:jc w:val="both"/>
        <w:rPr>
          <w:rFonts w:asciiTheme="majorHAnsi" w:hAnsiTheme="majorHAnsi"/>
        </w:rPr>
      </w:pPr>
      <w:r w:rsidRPr="00FA6642">
        <w:rPr>
          <w:rFonts w:asciiTheme="majorHAnsi" w:hAnsiTheme="majorHAnsi"/>
        </w:rPr>
        <w:t>Art. 7º. É da competência administrativa comum do Município, da União e do Estado, observada a lei complementar federal, o exercício das seguintes medidas: (NR)</w:t>
      </w:r>
    </w:p>
    <w:p w14:paraId="020F6166" w14:textId="1B031456" w:rsidR="00FA6642" w:rsidRPr="00FA6642" w:rsidRDefault="00FA6642" w:rsidP="00FA6642">
      <w:pPr>
        <w:pStyle w:val="Default"/>
        <w:ind w:left="2268"/>
        <w:jc w:val="both"/>
        <w:rPr>
          <w:rFonts w:asciiTheme="majorHAnsi" w:hAnsiTheme="majorHAnsi"/>
        </w:rPr>
      </w:pPr>
      <w:r w:rsidRPr="00FA6642">
        <w:rPr>
          <w:rFonts w:asciiTheme="majorHAnsi" w:hAnsiTheme="majorHAnsi"/>
        </w:rPr>
        <w:t>III - promover a educação, a cultura e a assistência social;</w:t>
      </w:r>
    </w:p>
    <w:p w14:paraId="1CE75CE3" w14:textId="77777777" w:rsidR="00FA6642" w:rsidRPr="00FA6642" w:rsidRDefault="00FA6642" w:rsidP="00FA6642">
      <w:pPr>
        <w:pStyle w:val="Default"/>
        <w:ind w:left="2268"/>
        <w:jc w:val="both"/>
        <w:rPr>
          <w:rFonts w:asciiTheme="majorHAnsi" w:hAnsiTheme="majorHAnsi"/>
        </w:rPr>
      </w:pPr>
    </w:p>
    <w:p w14:paraId="04011541" w14:textId="77777777" w:rsidR="00FA6642" w:rsidRPr="00FA6642" w:rsidRDefault="00FA6642" w:rsidP="00FA6642">
      <w:pPr>
        <w:pStyle w:val="SemEspaamento"/>
        <w:ind w:left="2268"/>
        <w:jc w:val="both"/>
        <w:rPr>
          <w:rFonts w:asciiTheme="majorHAnsi" w:hAnsiTheme="majorHAnsi"/>
          <w:sz w:val="24"/>
          <w:szCs w:val="24"/>
        </w:rPr>
      </w:pPr>
      <w:r w:rsidRPr="00FA6642">
        <w:rPr>
          <w:rFonts w:asciiTheme="majorHAnsi" w:hAnsiTheme="majorHAnsi"/>
          <w:sz w:val="24"/>
          <w:szCs w:val="24"/>
        </w:rPr>
        <w:t>Art. 13. Cabe à Câmara Municipal, com a sanção do Prefeito, legislar sobre todas as matérias de competência do Município, e especialmente no que se refere ao seguinte: (NR)</w:t>
      </w:r>
    </w:p>
    <w:p w14:paraId="3E259B5E" w14:textId="62A355FB" w:rsidR="00FA6642" w:rsidRPr="00FA6642" w:rsidRDefault="00FA6642" w:rsidP="00FA6642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FA6642">
        <w:rPr>
          <w:rFonts w:asciiTheme="majorHAnsi" w:hAnsiTheme="majorHAnsi"/>
          <w:sz w:val="24"/>
          <w:szCs w:val="24"/>
        </w:rPr>
        <w:t>XVIII - Criação, estruturação e atribuições dos auxiliares diretos do Prefeito e aos órgãos da Administração pública; (AC)</w:t>
      </w:r>
    </w:p>
    <w:p w14:paraId="42EB988C" w14:textId="77777777" w:rsidR="00FA6642" w:rsidRPr="00FA6642" w:rsidRDefault="00FA6642" w:rsidP="00FA6642">
      <w:pPr>
        <w:pStyle w:val="TextosemFormatao1"/>
        <w:spacing w:line="360" w:lineRule="auto"/>
        <w:ind w:left="2268"/>
        <w:rPr>
          <w:rFonts w:asciiTheme="majorHAnsi" w:hAnsiTheme="majorHAnsi"/>
          <w:sz w:val="24"/>
          <w:szCs w:val="24"/>
        </w:rPr>
      </w:pPr>
    </w:p>
    <w:p w14:paraId="549AF56E" w14:textId="4EAE5332" w:rsidR="00FA6642" w:rsidRPr="00FA6642" w:rsidRDefault="00FA6642" w:rsidP="00FA6642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FA6642">
        <w:rPr>
          <w:rFonts w:asciiTheme="majorHAnsi" w:hAnsiTheme="majorHAnsi"/>
          <w:sz w:val="24"/>
          <w:szCs w:val="24"/>
        </w:rPr>
        <w:t>A LOM ainda define que:</w:t>
      </w:r>
    </w:p>
    <w:p w14:paraId="7F411F0C" w14:textId="79B2C9DD" w:rsidR="00FA6642" w:rsidRPr="00FA6642" w:rsidRDefault="00FA6642" w:rsidP="00FA6642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FA6642">
        <w:rPr>
          <w:rFonts w:asciiTheme="majorHAnsi" w:hAnsiTheme="majorHAnsi"/>
          <w:sz w:val="24"/>
          <w:szCs w:val="24"/>
        </w:rPr>
        <w:t>Art. 222. O Município estabelecerá planos de ações na área de assistência social, observando-se os seguintes princípios: I - Recursos financeiros consignados no orçamento municipal e outras fontes: II - Coordenação, execução e acompanhamento a cargo do Poder Executivo, com a participação dos Conselhos Municipais da área; (NR) III - Poderá o Município firmar parcerias com organizações da sociedade civil para a implementação das políticas e projetos de atendimento da área de assistência social. (NR)</w:t>
      </w:r>
    </w:p>
    <w:p w14:paraId="43C644E8" w14:textId="77777777" w:rsidR="00FA6642" w:rsidRDefault="00FA6642" w:rsidP="00E457BC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</w:p>
    <w:p w14:paraId="5AFF4594" w14:textId="3EC26A0E" w:rsidR="00E457BC" w:rsidRPr="00490EFB" w:rsidRDefault="00E457BC" w:rsidP="00E457BC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  <w:r w:rsidRPr="00490EFB">
        <w:rPr>
          <w:rFonts w:asciiTheme="majorHAnsi" w:hAnsiTheme="majorHAnsi"/>
          <w:sz w:val="24"/>
          <w:szCs w:val="24"/>
        </w:rPr>
        <w:tab/>
      </w:r>
      <w:r w:rsidR="00FA6642" w:rsidRPr="00490EFB">
        <w:rPr>
          <w:rFonts w:asciiTheme="majorHAnsi" w:hAnsiTheme="majorHAnsi"/>
          <w:sz w:val="24"/>
          <w:szCs w:val="24"/>
        </w:rPr>
        <w:t>Diante do exposto</w:t>
      </w:r>
      <w:r w:rsidRPr="00490EFB">
        <w:rPr>
          <w:rFonts w:asciiTheme="majorHAnsi" w:hAnsiTheme="majorHAnsi"/>
          <w:sz w:val="24"/>
          <w:szCs w:val="24"/>
        </w:rPr>
        <w:t xml:space="preserve">, </w:t>
      </w:r>
      <w:r w:rsidR="00FA6642" w:rsidRPr="00490EFB">
        <w:rPr>
          <w:rFonts w:asciiTheme="majorHAnsi" w:hAnsiTheme="majorHAnsi"/>
          <w:sz w:val="24"/>
          <w:szCs w:val="24"/>
        </w:rPr>
        <w:t>a</w:t>
      </w:r>
      <w:r w:rsidRPr="00490EFB">
        <w:rPr>
          <w:rFonts w:asciiTheme="majorHAnsi" w:hAnsiTheme="majorHAnsi"/>
          <w:sz w:val="24"/>
          <w:szCs w:val="24"/>
        </w:rPr>
        <w:t xml:space="preserve"> Assessoria</w:t>
      </w:r>
      <w:r w:rsidR="00FA6642" w:rsidRPr="00490EFB">
        <w:rPr>
          <w:rFonts w:asciiTheme="majorHAnsi" w:hAnsiTheme="majorHAnsi"/>
          <w:sz w:val="24"/>
          <w:szCs w:val="24"/>
        </w:rPr>
        <w:t xml:space="preserve"> Jurídica da Casa opina</w:t>
      </w:r>
      <w:r w:rsidRPr="00490EFB">
        <w:rPr>
          <w:rFonts w:asciiTheme="majorHAnsi" w:hAnsiTheme="majorHAnsi"/>
          <w:sz w:val="24"/>
          <w:szCs w:val="24"/>
        </w:rPr>
        <w:t xml:space="preserve"> é pela legalidade do </w:t>
      </w:r>
      <w:r w:rsidRPr="00490EFB">
        <w:rPr>
          <w:rFonts w:asciiTheme="majorHAnsi" w:hAnsiTheme="majorHAnsi"/>
          <w:sz w:val="24"/>
          <w:szCs w:val="24"/>
        </w:rPr>
        <w:lastRenderedPageBreak/>
        <w:t>referido PL,</w:t>
      </w:r>
      <w:r w:rsidR="00490EFB" w:rsidRPr="00490EFB">
        <w:rPr>
          <w:rFonts w:asciiTheme="majorHAnsi" w:hAnsiTheme="majorHAnsi"/>
          <w:sz w:val="24"/>
          <w:szCs w:val="24"/>
        </w:rPr>
        <w:t xml:space="preserve"> por não haver óbice legal e constitucional</w:t>
      </w:r>
      <w:r w:rsidRPr="00490EFB">
        <w:rPr>
          <w:rFonts w:asciiTheme="majorHAnsi" w:hAnsiTheme="majorHAnsi"/>
          <w:sz w:val="24"/>
          <w:szCs w:val="24"/>
        </w:rPr>
        <w:t xml:space="preserve"> devendo os nobres vereadores analisar</w:t>
      </w:r>
      <w:r w:rsidR="00887C2B" w:rsidRPr="00490EFB">
        <w:rPr>
          <w:rFonts w:asciiTheme="majorHAnsi" w:hAnsiTheme="majorHAnsi"/>
          <w:sz w:val="24"/>
          <w:szCs w:val="24"/>
        </w:rPr>
        <w:t>em</w:t>
      </w:r>
      <w:r w:rsidRPr="00490EFB">
        <w:rPr>
          <w:rFonts w:asciiTheme="majorHAnsi" w:hAnsiTheme="majorHAnsi"/>
          <w:sz w:val="24"/>
          <w:szCs w:val="24"/>
        </w:rPr>
        <w:t xml:space="preserve"> a questão em conjunto sobre a necessidade ou não de emendas ao mesmo.</w:t>
      </w:r>
    </w:p>
    <w:p w14:paraId="2009BC00" w14:textId="77777777" w:rsidR="00FA6642" w:rsidRPr="00490EFB" w:rsidRDefault="00FA6642" w:rsidP="00E457BC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</w:p>
    <w:p w14:paraId="6D3F4BE2" w14:textId="50487C2B" w:rsidR="003B1E7C" w:rsidRPr="00490EFB" w:rsidRDefault="00E457BC" w:rsidP="00E457BC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  <w:r w:rsidRPr="00490EFB">
        <w:rPr>
          <w:rFonts w:asciiTheme="majorHAnsi" w:hAnsiTheme="majorHAnsi"/>
          <w:sz w:val="24"/>
          <w:szCs w:val="24"/>
        </w:rPr>
        <w:t>Eis o parecer.</w:t>
      </w:r>
    </w:p>
    <w:p w14:paraId="1F6DBF16" w14:textId="77777777" w:rsidR="00E457BC" w:rsidRPr="00A74A16" w:rsidRDefault="00E457BC" w:rsidP="00E457BC">
      <w:pPr>
        <w:pStyle w:val="TextosemFormatao1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0906E9CD" w14:textId="6CA7BE06" w:rsidR="003B1E7C" w:rsidRPr="00A74A16" w:rsidRDefault="00E457BC" w:rsidP="00E457BC">
      <w:pPr>
        <w:pStyle w:val="TextosemFormatao1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A74A16">
        <w:rPr>
          <w:rFonts w:asciiTheme="majorHAnsi" w:hAnsiTheme="majorHAnsi"/>
          <w:sz w:val="24"/>
          <w:szCs w:val="24"/>
        </w:rPr>
        <w:t>Bom Jardim de Minas, 1</w:t>
      </w:r>
      <w:r w:rsidR="00FA6642">
        <w:rPr>
          <w:rFonts w:asciiTheme="majorHAnsi" w:hAnsiTheme="majorHAnsi"/>
          <w:sz w:val="24"/>
          <w:szCs w:val="24"/>
        </w:rPr>
        <w:t>8</w:t>
      </w:r>
      <w:r w:rsidRPr="00A74A16">
        <w:rPr>
          <w:rFonts w:asciiTheme="majorHAnsi" w:hAnsiTheme="majorHAnsi"/>
          <w:sz w:val="24"/>
          <w:szCs w:val="24"/>
        </w:rPr>
        <w:t xml:space="preserve"> de abril de 2022</w:t>
      </w:r>
      <w:r w:rsidR="00887C2B" w:rsidRPr="00A74A16">
        <w:rPr>
          <w:rFonts w:asciiTheme="majorHAnsi" w:hAnsiTheme="majorHAnsi"/>
          <w:sz w:val="24"/>
          <w:szCs w:val="24"/>
        </w:rPr>
        <w:t>.</w:t>
      </w:r>
    </w:p>
    <w:p w14:paraId="41BD9551" w14:textId="01E9101D" w:rsidR="0068464D" w:rsidRPr="00A74A16" w:rsidRDefault="00310F1B" w:rsidP="0067036E">
      <w:pPr>
        <w:spacing w:line="360" w:lineRule="auto"/>
        <w:jc w:val="center"/>
        <w:rPr>
          <w:rFonts w:asciiTheme="majorHAnsi" w:hAnsiTheme="majorHAnsi"/>
          <w:szCs w:val="24"/>
        </w:rPr>
      </w:pPr>
      <w:r w:rsidRPr="00A74A16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831BEDE">
            <wp:extent cx="2181225" cy="99535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306" cy="10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A74A16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9D7CF" w14:textId="77777777" w:rsidR="008062E1" w:rsidRDefault="008062E1" w:rsidP="003A4A3B">
      <w:pPr>
        <w:spacing w:after="0" w:line="240" w:lineRule="auto"/>
      </w:pPr>
      <w:r>
        <w:separator/>
      </w:r>
    </w:p>
  </w:endnote>
  <w:endnote w:type="continuationSeparator" w:id="0">
    <w:p w14:paraId="7E700DA6" w14:textId="77777777" w:rsidR="008062E1" w:rsidRDefault="008062E1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5C08E3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7E3D7" w14:textId="77777777" w:rsidR="008062E1" w:rsidRDefault="008062E1" w:rsidP="003A4A3B">
      <w:pPr>
        <w:spacing w:after="0" w:line="240" w:lineRule="auto"/>
      </w:pPr>
      <w:r>
        <w:separator/>
      </w:r>
    </w:p>
  </w:footnote>
  <w:footnote w:type="continuationSeparator" w:id="0">
    <w:p w14:paraId="1A263B26" w14:textId="77777777" w:rsidR="008062E1" w:rsidRDefault="008062E1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0CA9"/>
    <w:rsid w:val="0004418C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446D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4024F"/>
    <w:rsid w:val="00143FCC"/>
    <w:rsid w:val="0014438E"/>
    <w:rsid w:val="00147012"/>
    <w:rsid w:val="001517AD"/>
    <w:rsid w:val="00160AF0"/>
    <w:rsid w:val="00167284"/>
    <w:rsid w:val="00167E2D"/>
    <w:rsid w:val="001701EE"/>
    <w:rsid w:val="001713CF"/>
    <w:rsid w:val="0017202C"/>
    <w:rsid w:val="001721D7"/>
    <w:rsid w:val="001762CC"/>
    <w:rsid w:val="00182787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2B7D"/>
    <w:rsid w:val="00285903"/>
    <w:rsid w:val="002865A4"/>
    <w:rsid w:val="002943D9"/>
    <w:rsid w:val="00294D59"/>
    <w:rsid w:val="002A02D5"/>
    <w:rsid w:val="002A13E2"/>
    <w:rsid w:val="002A696B"/>
    <w:rsid w:val="002A7111"/>
    <w:rsid w:val="002A7620"/>
    <w:rsid w:val="002B0563"/>
    <w:rsid w:val="002B1F3D"/>
    <w:rsid w:val="002B2818"/>
    <w:rsid w:val="002B3F59"/>
    <w:rsid w:val="002C10C2"/>
    <w:rsid w:val="002C187E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5CEC"/>
    <w:rsid w:val="002E7989"/>
    <w:rsid w:val="003000E7"/>
    <w:rsid w:val="0030189C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671E"/>
    <w:rsid w:val="003623FD"/>
    <w:rsid w:val="00363D76"/>
    <w:rsid w:val="00371E9E"/>
    <w:rsid w:val="003728B8"/>
    <w:rsid w:val="00383F66"/>
    <w:rsid w:val="003846AE"/>
    <w:rsid w:val="00390AA2"/>
    <w:rsid w:val="00392B0A"/>
    <w:rsid w:val="003A16C9"/>
    <w:rsid w:val="003A4A04"/>
    <w:rsid w:val="003A4A3B"/>
    <w:rsid w:val="003A526D"/>
    <w:rsid w:val="003A78CF"/>
    <w:rsid w:val="003A7F79"/>
    <w:rsid w:val="003B1E7C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0F4"/>
    <w:rsid w:val="00463B76"/>
    <w:rsid w:val="00464006"/>
    <w:rsid w:val="00483E71"/>
    <w:rsid w:val="004862AF"/>
    <w:rsid w:val="00486EC1"/>
    <w:rsid w:val="0048737A"/>
    <w:rsid w:val="00490EFB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1570"/>
    <w:rsid w:val="00526980"/>
    <w:rsid w:val="00527950"/>
    <w:rsid w:val="005304AA"/>
    <w:rsid w:val="00535221"/>
    <w:rsid w:val="00535BC3"/>
    <w:rsid w:val="00541260"/>
    <w:rsid w:val="00544724"/>
    <w:rsid w:val="0054655C"/>
    <w:rsid w:val="00555AD8"/>
    <w:rsid w:val="005818B3"/>
    <w:rsid w:val="005857CB"/>
    <w:rsid w:val="0059324B"/>
    <w:rsid w:val="00595F4D"/>
    <w:rsid w:val="00597541"/>
    <w:rsid w:val="00597D43"/>
    <w:rsid w:val="005A0638"/>
    <w:rsid w:val="005A0D95"/>
    <w:rsid w:val="005A42D8"/>
    <w:rsid w:val="005B14F0"/>
    <w:rsid w:val="005B4883"/>
    <w:rsid w:val="005B4D77"/>
    <w:rsid w:val="005B6162"/>
    <w:rsid w:val="005C038C"/>
    <w:rsid w:val="005C08E3"/>
    <w:rsid w:val="005C1F9D"/>
    <w:rsid w:val="005D3310"/>
    <w:rsid w:val="005E02D4"/>
    <w:rsid w:val="005E0534"/>
    <w:rsid w:val="005E0983"/>
    <w:rsid w:val="005E229E"/>
    <w:rsid w:val="00601DBD"/>
    <w:rsid w:val="006036DC"/>
    <w:rsid w:val="00605E94"/>
    <w:rsid w:val="006173A1"/>
    <w:rsid w:val="006211C8"/>
    <w:rsid w:val="00625586"/>
    <w:rsid w:val="006265F9"/>
    <w:rsid w:val="00626D2B"/>
    <w:rsid w:val="006343F1"/>
    <w:rsid w:val="00635427"/>
    <w:rsid w:val="00637351"/>
    <w:rsid w:val="0065046E"/>
    <w:rsid w:val="00651F39"/>
    <w:rsid w:val="006527DE"/>
    <w:rsid w:val="00657C22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6958"/>
    <w:rsid w:val="006B4502"/>
    <w:rsid w:val="006B55B6"/>
    <w:rsid w:val="006B7C3A"/>
    <w:rsid w:val="006C4149"/>
    <w:rsid w:val="006D01F7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4A89"/>
    <w:rsid w:val="007E66E4"/>
    <w:rsid w:val="007E76A9"/>
    <w:rsid w:val="007F0F60"/>
    <w:rsid w:val="007F6F39"/>
    <w:rsid w:val="0080270A"/>
    <w:rsid w:val="00805264"/>
    <w:rsid w:val="00806071"/>
    <w:rsid w:val="008062E1"/>
    <w:rsid w:val="00807CAC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87C2B"/>
    <w:rsid w:val="00894C0B"/>
    <w:rsid w:val="00895FD5"/>
    <w:rsid w:val="008A25A4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425B"/>
    <w:rsid w:val="009046E6"/>
    <w:rsid w:val="009163EA"/>
    <w:rsid w:val="009203B2"/>
    <w:rsid w:val="0092729D"/>
    <w:rsid w:val="00932F66"/>
    <w:rsid w:val="009430C1"/>
    <w:rsid w:val="00944836"/>
    <w:rsid w:val="00947CA9"/>
    <w:rsid w:val="00952C5A"/>
    <w:rsid w:val="009536CC"/>
    <w:rsid w:val="0095661F"/>
    <w:rsid w:val="009578A9"/>
    <w:rsid w:val="00960205"/>
    <w:rsid w:val="009640BF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5AF"/>
    <w:rsid w:val="009E7D1D"/>
    <w:rsid w:val="009F2494"/>
    <w:rsid w:val="009F38DE"/>
    <w:rsid w:val="009F3C98"/>
    <w:rsid w:val="00A02D71"/>
    <w:rsid w:val="00A051BE"/>
    <w:rsid w:val="00A05D13"/>
    <w:rsid w:val="00A077BC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4A16"/>
    <w:rsid w:val="00A7795F"/>
    <w:rsid w:val="00A82866"/>
    <w:rsid w:val="00A84258"/>
    <w:rsid w:val="00A9181F"/>
    <w:rsid w:val="00A929FD"/>
    <w:rsid w:val="00A939DE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0DF6"/>
    <w:rsid w:val="00B034F3"/>
    <w:rsid w:val="00B040FB"/>
    <w:rsid w:val="00B064B8"/>
    <w:rsid w:val="00B157A7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92A"/>
    <w:rsid w:val="00B90EDD"/>
    <w:rsid w:val="00B946B7"/>
    <w:rsid w:val="00B95517"/>
    <w:rsid w:val="00B9677D"/>
    <w:rsid w:val="00B96F48"/>
    <w:rsid w:val="00BA1EC8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2197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0399"/>
    <w:rsid w:val="00C41D52"/>
    <w:rsid w:val="00C4562F"/>
    <w:rsid w:val="00C501C6"/>
    <w:rsid w:val="00C5028C"/>
    <w:rsid w:val="00C50A62"/>
    <w:rsid w:val="00C5330C"/>
    <w:rsid w:val="00C60615"/>
    <w:rsid w:val="00C63545"/>
    <w:rsid w:val="00C7147D"/>
    <w:rsid w:val="00C740E6"/>
    <w:rsid w:val="00C75675"/>
    <w:rsid w:val="00C765B8"/>
    <w:rsid w:val="00C77A90"/>
    <w:rsid w:val="00C81586"/>
    <w:rsid w:val="00C900D6"/>
    <w:rsid w:val="00C91876"/>
    <w:rsid w:val="00C9229A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7348"/>
    <w:rsid w:val="00CF7F05"/>
    <w:rsid w:val="00D0329A"/>
    <w:rsid w:val="00D04F0D"/>
    <w:rsid w:val="00D105CF"/>
    <w:rsid w:val="00D14F79"/>
    <w:rsid w:val="00D17DD0"/>
    <w:rsid w:val="00D21579"/>
    <w:rsid w:val="00D22DE7"/>
    <w:rsid w:val="00D2689E"/>
    <w:rsid w:val="00D26D83"/>
    <w:rsid w:val="00D2768C"/>
    <w:rsid w:val="00D30F21"/>
    <w:rsid w:val="00D316C8"/>
    <w:rsid w:val="00D31C6F"/>
    <w:rsid w:val="00D4414A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66F1"/>
    <w:rsid w:val="00D87B13"/>
    <w:rsid w:val="00D91950"/>
    <w:rsid w:val="00D9260D"/>
    <w:rsid w:val="00D9560C"/>
    <w:rsid w:val="00D9599C"/>
    <w:rsid w:val="00DA0ECF"/>
    <w:rsid w:val="00DB3BA5"/>
    <w:rsid w:val="00DC245C"/>
    <w:rsid w:val="00DC3FB6"/>
    <w:rsid w:val="00DC4DC2"/>
    <w:rsid w:val="00DC67F2"/>
    <w:rsid w:val="00DD0E37"/>
    <w:rsid w:val="00DD11E3"/>
    <w:rsid w:val="00DD1EBE"/>
    <w:rsid w:val="00DD58D9"/>
    <w:rsid w:val="00DD7A24"/>
    <w:rsid w:val="00DE273F"/>
    <w:rsid w:val="00DE3B24"/>
    <w:rsid w:val="00DE6CC1"/>
    <w:rsid w:val="00DF016D"/>
    <w:rsid w:val="00E00253"/>
    <w:rsid w:val="00E00F8F"/>
    <w:rsid w:val="00E01636"/>
    <w:rsid w:val="00E04216"/>
    <w:rsid w:val="00E1063F"/>
    <w:rsid w:val="00E130B7"/>
    <w:rsid w:val="00E15576"/>
    <w:rsid w:val="00E176C1"/>
    <w:rsid w:val="00E17E04"/>
    <w:rsid w:val="00E25BE5"/>
    <w:rsid w:val="00E309B5"/>
    <w:rsid w:val="00E32BD0"/>
    <w:rsid w:val="00E334F2"/>
    <w:rsid w:val="00E40163"/>
    <w:rsid w:val="00E44B74"/>
    <w:rsid w:val="00E457BC"/>
    <w:rsid w:val="00E4771F"/>
    <w:rsid w:val="00E62AC7"/>
    <w:rsid w:val="00E62CF3"/>
    <w:rsid w:val="00E646CB"/>
    <w:rsid w:val="00E64EE0"/>
    <w:rsid w:val="00E7034B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212E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957"/>
    <w:rsid w:val="00EE7532"/>
    <w:rsid w:val="00EE7656"/>
    <w:rsid w:val="00EF4EEF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61A8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6642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82B1F-3769-4A9A-8217-D34A59A4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4</Pages>
  <Words>923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2022-04-19T11:57:00Z</cp:lastPrinted>
  <dcterms:created xsi:type="dcterms:W3CDTF">2022-04-19T11:58:00Z</dcterms:created>
  <dcterms:modified xsi:type="dcterms:W3CDTF">2022-04-19T11:58:00Z</dcterms:modified>
</cp:coreProperties>
</file>