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FF5" w:rsidRPr="000A0EEC" w:rsidRDefault="00874FF5" w:rsidP="00BF6D52">
      <w:pPr>
        <w:spacing w:after="0" w:line="360" w:lineRule="auto"/>
        <w:contextualSpacing w:val="0"/>
        <w:jc w:val="center"/>
        <w:rPr>
          <w:rFonts w:asciiTheme="majorHAnsi" w:eastAsia="Times New Roman" w:hAnsiTheme="majorHAnsi" w:cs="Arial"/>
          <w:b/>
          <w:sz w:val="28"/>
          <w:szCs w:val="24"/>
          <w:lang w:eastAsia="pt-BR"/>
        </w:rPr>
      </w:pPr>
      <w:bookmarkStart w:id="0" w:name="_GoBack"/>
      <w:bookmarkEnd w:id="0"/>
      <w:r w:rsidRPr="000A0EEC">
        <w:rPr>
          <w:rFonts w:asciiTheme="majorHAnsi" w:eastAsia="Times New Roman" w:hAnsiTheme="majorHAnsi" w:cs="Arial"/>
          <w:b/>
          <w:sz w:val="28"/>
          <w:szCs w:val="24"/>
          <w:lang w:eastAsia="pt-BR"/>
        </w:rPr>
        <w:t xml:space="preserve">ASSESSORIA JURÍDICA DO LEGISLATIVO </w:t>
      </w:r>
      <w:r w:rsidRPr="000A0EEC">
        <w:rPr>
          <w:rFonts w:asciiTheme="majorHAnsi" w:eastAsia="Times New Roman" w:hAnsiTheme="majorHAnsi" w:cs="Times New Roman"/>
          <w:b/>
          <w:sz w:val="28"/>
          <w:szCs w:val="24"/>
          <w:lang w:eastAsia="pt-BR"/>
        </w:rPr>
        <w:br/>
      </w:r>
      <w:r w:rsidRPr="000A0EEC">
        <w:rPr>
          <w:rFonts w:asciiTheme="majorHAnsi" w:eastAsia="Times New Roman" w:hAnsiTheme="majorHAnsi" w:cs="Arial"/>
          <w:b/>
          <w:sz w:val="28"/>
          <w:szCs w:val="24"/>
          <w:lang w:eastAsia="pt-BR"/>
        </w:rPr>
        <w:t>PARECER JURÍDICO</w:t>
      </w:r>
      <w:r w:rsidR="00EE59EB" w:rsidRPr="000A0EEC">
        <w:rPr>
          <w:rFonts w:asciiTheme="majorHAnsi" w:eastAsia="Times New Roman" w:hAnsiTheme="majorHAnsi" w:cs="Arial"/>
          <w:b/>
          <w:sz w:val="28"/>
          <w:szCs w:val="24"/>
          <w:lang w:eastAsia="pt-BR"/>
        </w:rPr>
        <w:t xml:space="preserve"> 6</w:t>
      </w:r>
      <w:r w:rsidR="002C1B16" w:rsidRPr="000A0EEC">
        <w:rPr>
          <w:rFonts w:asciiTheme="majorHAnsi" w:eastAsia="Times New Roman" w:hAnsiTheme="majorHAnsi" w:cs="Arial"/>
          <w:b/>
          <w:sz w:val="28"/>
          <w:szCs w:val="24"/>
          <w:lang w:eastAsia="pt-BR"/>
        </w:rPr>
        <w:t>7</w:t>
      </w:r>
      <w:r w:rsidR="00EE59EB" w:rsidRPr="000A0EEC">
        <w:rPr>
          <w:rFonts w:asciiTheme="majorHAnsi" w:eastAsia="Times New Roman" w:hAnsiTheme="majorHAnsi" w:cs="Arial"/>
          <w:b/>
          <w:sz w:val="28"/>
          <w:szCs w:val="24"/>
          <w:lang w:eastAsia="pt-BR"/>
        </w:rPr>
        <w:t>/2021</w:t>
      </w:r>
      <w:r w:rsidRPr="000A0EEC">
        <w:rPr>
          <w:rFonts w:asciiTheme="majorHAnsi" w:eastAsia="Times New Roman" w:hAnsiTheme="majorHAnsi" w:cs="Arial"/>
          <w:b/>
          <w:sz w:val="28"/>
          <w:szCs w:val="24"/>
          <w:lang w:eastAsia="pt-BR"/>
        </w:rPr>
        <w:t xml:space="preserve"> – </w:t>
      </w:r>
      <w:r w:rsidR="00C65C95" w:rsidRPr="000A0EEC">
        <w:rPr>
          <w:rFonts w:asciiTheme="majorHAnsi" w:eastAsia="Times New Roman" w:hAnsiTheme="majorHAnsi" w:cs="Arial"/>
          <w:b/>
          <w:sz w:val="28"/>
          <w:szCs w:val="24"/>
          <w:lang w:eastAsia="pt-BR"/>
        </w:rPr>
        <w:t>PROJETO DE LEI 5</w:t>
      </w:r>
      <w:r w:rsidR="008E41A4" w:rsidRPr="000A0EEC">
        <w:rPr>
          <w:rFonts w:asciiTheme="majorHAnsi" w:eastAsia="Times New Roman" w:hAnsiTheme="majorHAnsi" w:cs="Arial"/>
          <w:b/>
          <w:sz w:val="28"/>
          <w:szCs w:val="24"/>
          <w:lang w:eastAsia="pt-BR"/>
        </w:rPr>
        <w:t>2</w:t>
      </w:r>
      <w:r w:rsidR="00C65C95" w:rsidRPr="000A0EEC">
        <w:rPr>
          <w:rFonts w:asciiTheme="majorHAnsi" w:eastAsia="Times New Roman" w:hAnsiTheme="majorHAnsi" w:cs="Arial"/>
          <w:b/>
          <w:sz w:val="28"/>
          <w:szCs w:val="24"/>
          <w:lang w:eastAsia="pt-BR"/>
        </w:rPr>
        <w:t>/2021</w:t>
      </w:r>
    </w:p>
    <w:p w:rsidR="00532D6E" w:rsidRPr="000A0EEC" w:rsidRDefault="00874FF5" w:rsidP="00BF6D52">
      <w:pPr>
        <w:spacing w:after="0"/>
        <w:ind w:left="3402"/>
        <w:contextualSpacing w:val="0"/>
        <w:rPr>
          <w:rFonts w:asciiTheme="majorHAnsi" w:hAnsiTheme="majorHAnsi"/>
          <w:sz w:val="22"/>
        </w:rPr>
      </w:pPr>
      <w:r w:rsidRPr="000A0EEC">
        <w:rPr>
          <w:rFonts w:asciiTheme="majorHAnsi" w:eastAsia="Times New Roman" w:hAnsiTheme="majorHAnsi" w:cs="Times New Roman"/>
          <w:szCs w:val="24"/>
          <w:lang w:eastAsia="pt-BR"/>
        </w:rPr>
        <w:br/>
      </w:r>
    </w:p>
    <w:p w:rsidR="00874FF5" w:rsidRPr="000A0EEC" w:rsidRDefault="00EE59EB" w:rsidP="00BF6D52">
      <w:pPr>
        <w:spacing w:after="0"/>
        <w:ind w:left="3402"/>
        <w:contextualSpacing w:val="0"/>
        <w:rPr>
          <w:rFonts w:asciiTheme="majorHAnsi" w:eastAsia="Times New Roman" w:hAnsiTheme="majorHAnsi" w:cs="Arial"/>
          <w:sz w:val="22"/>
          <w:lang w:eastAsia="pt-BR"/>
        </w:rPr>
      </w:pPr>
      <w:r w:rsidRPr="000A0EEC">
        <w:rPr>
          <w:rFonts w:asciiTheme="majorHAnsi" w:hAnsiTheme="majorHAnsi"/>
          <w:sz w:val="22"/>
        </w:rPr>
        <w:t xml:space="preserve">Parecer jurídico ao </w:t>
      </w:r>
      <w:r w:rsidR="00532D6E" w:rsidRPr="000A0EEC">
        <w:rPr>
          <w:rFonts w:asciiTheme="majorHAnsi" w:hAnsiTheme="majorHAnsi"/>
          <w:sz w:val="22"/>
        </w:rPr>
        <w:t>P</w:t>
      </w:r>
      <w:r w:rsidRPr="000A0EEC">
        <w:rPr>
          <w:rFonts w:asciiTheme="majorHAnsi" w:hAnsiTheme="majorHAnsi"/>
          <w:sz w:val="22"/>
        </w:rPr>
        <w:t xml:space="preserve">rojeto de </w:t>
      </w:r>
      <w:r w:rsidR="00532D6E" w:rsidRPr="000A0EEC">
        <w:rPr>
          <w:rFonts w:asciiTheme="majorHAnsi" w:hAnsiTheme="majorHAnsi"/>
          <w:sz w:val="22"/>
        </w:rPr>
        <w:t>L</w:t>
      </w:r>
      <w:r w:rsidRPr="000A0EEC">
        <w:rPr>
          <w:rFonts w:asciiTheme="majorHAnsi" w:hAnsiTheme="majorHAnsi"/>
          <w:sz w:val="22"/>
        </w:rPr>
        <w:t>ei n o 5</w:t>
      </w:r>
      <w:r w:rsidR="008E41A4" w:rsidRPr="000A0EEC">
        <w:rPr>
          <w:rFonts w:asciiTheme="majorHAnsi" w:hAnsiTheme="majorHAnsi"/>
          <w:sz w:val="22"/>
        </w:rPr>
        <w:t>2</w:t>
      </w:r>
      <w:r w:rsidRPr="000A0EEC">
        <w:rPr>
          <w:rFonts w:asciiTheme="majorHAnsi" w:hAnsiTheme="majorHAnsi"/>
          <w:sz w:val="22"/>
        </w:rPr>
        <w:t xml:space="preserve">/2021, que </w:t>
      </w:r>
      <w:r w:rsidR="00532D6E" w:rsidRPr="000A0EEC">
        <w:rPr>
          <w:rFonts w:asciiTheme="majorHAnsi" w:hAnsiTheme="majorHAnsi"/>
          <w:sz w:val="22"/>
        </w:rPr>
        <w:t>estima a Receita e fixa a despesa do município de Bom Jardim de Minas – MG par</w:t>
      </w:r>
      <w:r w:rsidR="00A0736C" w:rsidRPr="000A0EEC">
        <w:rPr>
          <w:rFonts w:asciiTheme="majorHAnsi" w:hAnsiTheme="majorHAnsi"/>
          <w:sz w:val="22"/>
        </w:rPr>
        <w:t>a o exercício financeiro de 2022 - LOA</w:t>
      </w:r>
      <w:r w:rsidR="00532D6E" w:rsidRPr="000A0EEC">
        <w:rPr>
          <w:rFonts w:asciiTheme="majorHAnsi" w:hAnsiTheme="majorHAnsi"/>
          <w:sz w:val="22"/>
        </w:rPr>
        <w:t>.</w:t>
      </w:r>
    </w:p>
    <w:p w:rsidR="0068464D" w:rsidRPr="000A0EEC" w:rsidRDefault="0068464D" w:rsidP="006173A1">
      <w:pPr>
        <w:spacing w:after="0" w:line="360" w:lineRule="auto"/>
        <w:contextualSpacing w:val="0"/>
        <w:rPr>
          <w:rFonts w:asciiTheme="majorHAnsi" w:eastAsia="Times New Roman" w:hAnsiTheme="majorHAnsi" w:cs="Times New Roman"/>
          <w:szCs w:val="24"/>
          <w:lang w:eastAsia="pt-BR"/>
        </w:rPr>
      </w:pPr>
    </w:p>
    <w:p w:rsidR="0068464D" w:rsidRPr="000A0EEC" w:rsidRDefault="00874FF5" w:rsidP="006173A1">
      <w:pPr>
        <w:spacing w:after="0" w:line="360" w:lineRule="auto"/>
        <w:ind w:left="567"/>
        <w:contextualSpacing w:val="0"/>
        <w:rPr>
          <w:rFonts w:asciiTheme="majorHAnsi" w:eastAsia="Times New Roman" w:hAnsiTheme="majorHAnsi" w:cs="Arial"/>
          <w:b/>
          <w:szCs w:val="24"/>
          <w:lang w:eastAsia="pt-BR"/>
        </w:rPr>
      </w:pPr>
      <w:r w:rsidRPr="000A0EEC">
        <w:rPr>
          <w:rFonts w:asciiTheme="majorHAnsi" w:eastAsia="Times New Roman" w:hAnsiTheme="majorHAnsi" w:cs="Arial"/>
          <w:b/>
          <w:szCs w:val="24"/>
          <w:lang w:eastAsia="pt-BR"/>
        </w:rPr>
        <w:t xml:space="preserve">CONSULTA: </w:t>
      </w:r>
    </w:p>
    <w:p w:rsidR="00EE59EB" w:rsidRPr="000A0EEC" w:rsidRDefault="00EE59EB" w:rsidP="006173A1">
      <w:pPr>
        <w:spacing w:after="0" w:line="360" w:lineRule="auto"/>
        <w:ind w:left="567"/>
        <w:contextualSpacing w:val="0"/>
        <w:rPr>
          <w:rFonts w:asciiTheme="majorHAnsi" w:eastAsia="Times New Roman" w:hAnsiTheme="majorHAnsi" w:cs="Arial"/>
          <w:b/>
          <w:szCs w:val="24"/>
          <w:lang w:eastAsia="pt-BR"/>
        </w:rPr>
      </w:pPr>
    </w:p>
    <w:p w:rsidR="00532D6E" w:rsidRPr="000A0EEC" w:rsidRDefault="00EE59EB" w:rsidP="00532D6E">
      <w:pPr>
        <w:spacing w:after="0" w:line="360" w:lineRule="auto"/>
        <w:ind w:firstLine="567"/>
        <w:contextualSpacing w:val="0"/>
        <w:rPr>
          <w:rFonts w:asciiTheme="majorHAnsi" w:hAnsiTheme="majorHAnsi"/>
          <w:szCs w:val="24"/>
        </w:rPr>
      </w:pPr>
      <w:r w:rsidRPr="000A0EEC">
        <w:rPr>
          <w:rFonts w:asciiTheme="majorHAnsi" w:hAnsiTheme="majorHAnsi"/>
          <w:szCs w:val="24"/>
        </w:rPr>
        <w:t xml:space="preserve">Após receber </w:t>
      </w:r>
      <w:r w:rsidR="00532D6E" w:rsidRPr="000A0EEC">
        <w:rPr>
          <w:rFonts w:asciiTheme="majorHAnsi" w:hAnsiTheme="majorHAnsi"/>
          <w:szCs w:val="24"/>
        </w:rPr>
        <w:t>o Projeto de Lei</w:t>
      </w:r>
      <w:r w:rsidRPr="000A0EEC">
        <w:rPr>
          <w:rFonts w:asciiTheme="majorHAnsi" w:hAnsiTheme="majorHAnsi"/>
          <w:szCs w:val="24"/>
        </w:rPr>
        <w:t xml:space="preserve"> em epígrafe, a Assessoria Jurídica da Câmara Municipal de Bom Jardim de Minas emite o seu parecer a esta proposição, de autoria do Poder Executivo Municipal, que solicita </w:t>
      </w:r>
      <w:r w:rsidR="00532D6E" w:rsidRPr="000A0EEC">
        <w:rPr>
          <w:rFonts w:asciiTheme="majorHAnsi" w:hAnsiTheme="majorHAnsi"/>
          <w:szCs w:val="24"/>
        </w:rPr>
        <w:t>a apreciação e aprovação do PL para o exercício financeiro de 2022.</w:t>
      </w:r>
    </w:p>
    <w:p w:rsidR="00532D6E" w:rsidRPr="000A0EEC" w:rsidRDefault="00532D6E" w:rsidP="00EE59EB">
      <w:pPr>
        <w:spacing w:after="0" w:line="360" w:lineRule="auto"/>
        <w:ind w:firstLine="567"/>
        <w:contextualSpacing w:val="0"/>
        <w:rPr>
          <w:rFonts w:asciiTheme="majorHAnsi" w:hAnsiTheme="majorHAnsi"/>
          <w:szCs w:val="24"/>
        </w:rPr>
      </w:pPr>
    </w:p>
    <w:p w:rsidR="0068464D" w:rsidRPr="000A0EEC" w:rsidRDefault="00874FF5" w:rsidP="00EE59EB">
      <w:pPr>
        <w:spacing w:after="0" w:line="360" w:lineRule="auto"/>
        <w:ind w:left="567"/>
        <w:contextualSpacing w:val="0"/>
        <w:rPr>
          <w:rFonts w:asciiTheme="majorHAnsi" w:eastAsia="Times New Roman" w:hAnsiTheme="majorHAnsi" w:cs="Arial"/>
          <w:szCs w:val="24"/>
          <w:lang w:eastAsia="pt-BR"/>
        </w:rPr>
      </w:pPr>
      <w:r w:rsidRPr="000A0EEC">
        <w:rPr>
          <w:rFonts w:asciiTheme="majorHAnsi" w:eastAsia="Times New Roman" w:hAnsiTheme="majorHAnsi" w:cs="Arial"/>
          <w:b/>
          <w:szCs w:val="24"/>
          <w:lang w:eastAsia="pt-BR"/>
        </w:rPr>
        <w:t>PARECER:</w:t>
      </w:r>
      <w:r w:rsidRPr="000A0EEC">
        <w:rPr>
          <w:rFonts w:asciiTheme="majorHAnsi" w:eastAsia="Times New Roman" w:hAnsiTheme="majorHAnsi" w:cs="Arial"/>
          <w:szCs w:val="24"/>
          <w:lang w:eastAsia="pt-BR"/>
        </w:rPr>
        <w:t xml:space="preserve"> </w:t>
      </w:r>
    </w:p>
    <w:p w:rsidR="00C10DE6" w:rsidRPr="000A0EEC" w:rsidRDefault="00874FF5" w:rsidP="00E0478E">
      <w:pPr>
        <w:spacing w:after="0" w:line="360" w:lineRule="auto"/>
        <w:contextualSpacing w:val="0"/>
        <w:rPr>
          <w:rStyle w:val="markedcontent"/>
          <w:rFonts w:asciiTheme="majorHAnsi" w:hAnsiTheme="majorHAnsi" w:cs="Arial"/>
          <w:szCs w:val="24"/>
        </w:rPr>
      </w:pPr>
      <w:r w:rsidRPr="000A0EEC">
        <w:rPr>
          <w:rFonts w:asciiTheme="majorHAnsi" w:eastAsia="Times New Roman" w:hAnsiTheme="majorHAnsi" w:cs="Times New Roman"/>
          <w:szCs w:val="24"/>
          <w:lang w:eastAsia="pt-BR"/>
        </w:rPr>
        <w:br/>
      </w:r>
      <w:r w:rsidR="0068464D" w:rsidRPr="000A0EEC">
        <w:rPr>
          <w:rFonts w:asciiTheme="majorHAnsi" w:eastAsia="Times New Roman" w:hAnsiTheme="majorHAnsi" w:cs="Arial"/>
          <w:szCs w:val="24"/>
          <w:lang w:eastAsia="pt-BR"/>
        </w:rPr>
        <w:t xml:space="preserve"> </w:t>
      </w:r>
      <w:r w:rsidR="0068464D" w:rsidRPr="000A0EEC">
        <w:rPr>
          <w:rFonts w:asciiTheme="majorHAnsi" w:eastAsia="Times New Roman" w:hAnsiTheme="majorHAnsi" w:cs="Arial"/>
          <w:szCs w:val="24"/>
          <w:lang w:eastAsia="pt-BR"/>
        </w:rPr>
        <w:tab/>
      </w:r>
      <w:r w:rsidR="00E0478E" w:rsidRPr="000A0EEC">
        <w:rPr>
          <w:rFonts w:asciiTheme="majorHAnsi" w:eastAsia="Times New Roman" w:hAnsiTheme="majorHAnsi" w:cs="Arial"/>
          <w:szCs w:val="24"/>
          <w:lang w:eastAsia="pt-BR"/>
        </w:rPr>
        <w:t>F</w:t>
      </w:r>
      <w:r w:rsidR="00E0478E" w:rsidRPr="000A0EEC">
        <w:rPr>
          <w:rStyle w:val="markedcontent"/>
          <w:rFonts w:asciiTheme="majorHAnsi" w:hAnsiTheme="majorHAnsi" w:cs="Arial"/>
          <w:szCs w:val="24"/>
        </w:rPr>
        <w:t>ormalmente, o projeto em tela está redigido com boa linguagem e em consonância com as regras d</w:t>
      </w:r>
      <w:r w:rsidR="00C10DE6" w:rsidRPr="000A0EEC">
        <w:rPr>
          <w:rStyle w:val="markedcontent"/>
          <w:rFonts w:asciiTheme="majorHAnsi" w:hAnsiTheme="majorHAnsi" w:cs="Arial"/>
          <w:szCs w:val="24"/>
        </w:rPr>
        <w:t xml:space="preserve">a técnica legislativa. </w:t>
      </w:r>
    </w:p>
    <w:p w:rsidR="00CF4DBD" w:rsidRPr="000A0EEC" w:rsidRDefault="00CF4DBD" w:rsidP="00CF4DBD">
      <w:pPr>
        <w:spacing w:after="0" w:line="360" w:lineRule="auto"/>
        <w:ind w:firstLine="708"/>
        <w:contextualSpacing w:val="0"/>
        <w:rPr>
          <w:rFonts w:asciiTheme="majorHAnsi" w:hAnsiTheme="majorHAnsi" w:cs="Arial"/>
          <w:szCs w:val="24"/>
        </w:rPr>
      </w:pPr>
      <w:r w:rsidRPr="000A0EEC">
        <w:rPr>
          <w:rFonts w:asciiTheme="majorHAnsi" w:hAnsiTheme="majorHAnsi" w:cs="Arial"/>
          <w:szCs w:val="24"/>
        </w:rPr>
        <w:t xml:space="preserve">Trata-se o presente parecer acerca de análise de Projeto de Lei n.º </w:t>
      </w:r>
      <w:r w:rsidR="00D17921">
        <w:rPr>
          <w:rFonts w:asciiTheme="majorHAnsi" w:hAnsiTheme="majorHAnsi" w:cs="Arial"/>
          <w:szCs w:val="24"/>
        </w:rPr>
        <w:t>52/2021</w:t>
      </w:r>
      <w:r w:rsidRPr="000A0EEC">
        <w:rPr>
          <w:rFonts w:asciiTheme="majorHAnsi" w:hAnsiTheme="majorHAnsi" w:cs="Arial"/>
          <w:szCs w:val="24"/>
        </w:rPr>
        <w:t xml:space="preserve"> que estima a RECEITA e fixa a DESPESA do Município de Bom Jardim de Minas – MG, para o exercício de 2022.</w:t>
      </w:r>
    </w:p>
    <w:p w:rsidR="00CF4DBD" w:rsidRPr="000A0EEC" w:rsidRDefault="00CF4DBD" w:rsidP="00CF4DBD">
      <w:pPr>
        <w:spacing w:after="0" w:line="360" w:lineRule="auto"/>
        <w:ind w:firstLine="708"/>
        <w:contextualSpacing w:val="0"/>
        <w:rPr>
          <w:rFonts w:asciiTheme="majorHAnsi" w:hAnsiTheme="majorHAnsi" w:cs="Arial"/>
          <w:szCs w:val="24"/>
        </w:rPr>
      </w:pPr>
      <w:r w:rsidRPr="000A0EEC">
        <w:rPr>
          <w:rFonts w:asciiTheme="majorHAnsi" w:hAnsiTheme="majorHAnsi" w:cs="Arial"/>
          <w:szCs w:val="24"/>
        </w:rPr>
        <w:t>Importante destacar que o exame da Assessoria Jurídica cinge-se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p>
    <w:p w:rsidR="000129EE" w:rsidRPr="000A0EEC" w:rsidRDefault="000129EE" w:rsidP="00CF4DBD">
      <w:pPr>
        <w:spacing w:after="0" w:line="360" w:lineRule="auto"/>
        <w:ind w:firstLine="708"/>
        <w:contextualSpacing w:val="0"/>
        <w:rPr>
          <w:rFonts w:asciiTheme="majorHAnsi" w:hAnsiTheme="majorHAnsi" w:cs="Arial"/>
          <w:szCs w:val="24"/>
        </w:rPr>
      </w:pPr>
      <w:r w:rsidRPr="000A0EEC">
        <w:rPr>
          <w:rFonts w:asciiTheme="majorHAnsi" w:hAnsiTheme="majorHAnsi"/>
        </w:rPr>
        <w:t>Outrossim, a opinião jurídica exarada neste parecer não tem força vinculante, restando facultado aos membros desta Casa a utilização ou não dos fundamentos expostos.</w:t>
      </w:r>
    </w:p>
    <w:p w:rsidR="00532D6E" w:rsidRPr="000A0EEC" w:rsidRDefault="00E0478E" w:rsidP="00532D6E">
      <w:pPr>
        <w:spacing w:after="0" w:line="360" w:lineRule="auto"/>
        <w:contextualSpacing w:val="0"/>
        <w:rPr>
          <w:rStyle w:val="markedcontent"/>
          <w:rFonts w:asciiTheme="majorHAnsi" w:hAnsiTheme="majorHAnsi" w:cs="Arial"/>
          <w:szCs w:val="24"/>
        </w:rPr>
      </w:pPr>
      <w:r w:rsidRPr="000A0EEC">
        <w:rPr>
          <w:rStyle w:val="markedcontent"/>
          <w:rFonts w:asciiTheme="majorHAnsi" w:hAnsiTheme="majorHAnsi" w:cs="Arial"/>
          <w:szCs w:val="24"/>
        </w:rPr>
        <w:lastRenderedPageBreak/>
        <w:t xml:space="preserve"> </w:t>
      </w:r>
      <w:r w:rsidRPr="000A0EEC">
        <w:rPr>
          <w:rStyle w:val="markedcontent"/>
          <w:rFonts w:asciiTheme="majorHAnsi" w:hAnsiTheme="majorHAnsi" w:cs="Arial"/>
          <w:szCs w:val="24"/>
        </w:rPr>
        <w:tab/>
      </w:r>
      <w:r w:rsidR="00532D6E" w:rsidRPr="000A0EEC">
        <w:rPr>
          <w:rStyle w:val="markedcontent"/>
          <w:rFonts w:asciiTheme="majorHAnsi" w:hAnsiTheme="majorHAnsi" w:cs="Arial"/>
          <w:szCs w:val="24"/>
        </w:rPr>
        <w:t xml:space="preserve">Quanto ao mérito, antes de analisar o texto do projeto, faz-se necessário </w:t>
      </w:r>
      <w:r w:rsidR="00532D6E" w:rsidRPr="000A0EEC">
        <w:rPr>
          <w:rFonts w:asciiTheme="majorHAnsi" w:hAnsiTheme="majorHAnsi"/>
          <w:szCs w:val="24"/>
        </w:rPr>
        <w:br/>
      </w:r>
      <w:r w:rsidR="00532D6E" w:rsidRPr="000A0EEC">
        <w:rPr>
          <w:rStyle w:val="markedcontent"/>
          <w:rFonts w:asciiTheme="majorHAnsi" w:hAnsiTheme="majorHAnsi" w:cs="Arial"/>
          <w:szCs w:val="24"/>
        </w:rPr>
        <w:t xml:space="preserve">expor algumas considerações a fim de situá-lo no contexto do processo de planejamento orçamentário municipal. </w:t>
      </w:r>
    </w:p>
    <w:p w:rsidR="00532D6E" w:rsidRPr="000A0EEC" w:rsidRDefault="00532D6E" w:rsidP="00373158">
      <w:pPr>
        <w:spacing w:after="0" w:line="360" w:lineRule="auto"/>
        <w:ind w:firstLine="708"/>
        <w:contextualSpacing w:val="0"/>
        <w:rPr>
          <w:rStyle w:val="hgkelc"/>
          <w:rFonts w:asciiTheme="majorHAnsi" w:hAnsiTheme="majorHAnsi"/>
          <w:szCs w:val="24"/>
        </w:rPr>
      </w:pPr>
      <w:r w:rsidRPr="000A0EEC">
        <w:rPr>
          <w:rStyle w:val="markedcontent"/>
          <w:rFonts w:asciiTheme="majorHAnsi" w:hAnsiTheme="majorHAnsi" w:cs="Arial"/>
          <w:szCs w:val="24"/>
        </w:rPr>
        <w:t xml:space="preserve">A LOA – Lei Orçamentária anual é um dos instrumentos integrantes do sistema de planejamento da Administração Pública, </w:t>
      </w:r>
      <w:r w:rsidR="00CF4DBD" w:rsidRPr="000A0EEC">
        <w:rPr>
          <w:rStyle w:val="hgkelc"/>
          <w:rFonts w:asciiTheme="majorHAnsi" w:hAnsiTheme="majorHAnsi"/>
          <w:szCs w:val="24"/>
        </w:rPr>
        <w:t xml:space="preserve">é a peça de planejamento que garante o gerenciamento anual das origens e das aplicações dos recursos públicos. Por meio do orçamento, define-se o montante de recursos que se espera arrecadar e a forma como esses recursos serão aplicados pela administração pública </w:t>
      </w:r>
      <w:r w:rsidR="00CF4DBD" w:rsidRPr="000A0EEC">
        <w:rPr>
          <w:rStyle w:val="hgkelc"/>
          <w:rFonts w:asciiTheme="majorHAnsi" w:hAnsiTheme="majorHAnsi"/>
          <w:bCs/>
          <w:szCs w:val="24"/>
        </w:rPr>
        <w:t>municipal</w:t>
      </w:r>
      <w:r w:rsidR="001E7349" w:rsidRPr="000A0EEC">
        <w:rPr>
          <w:rStyle w:val="hgkelc"/>
          <w:rFonts w:asciiTheme="majorHAnsi" w:hAnsiTheme="majorHAnsi"/>
          <w:szCs w:val="24"/>
        </w:rPr>
        <w:t xml:space="preserve">, ela é </w:t>
      </w:r>
      <w:r w:rsidR="001E7349" w:rsidRPr="000A0EEC">
        <w:rPr>
          <w:rFonts w:asciiTheme="majorHAnsi" w:hAnsiTheme="majorHAnsi"/>
        </w:rPr>
        <w:t>elaborada com base na LDO (Lei de Diretrizes Orçamentárias), e seu papel é estimar a receita e fixar a despesa para o ano seguinte, ou seja, demonstra de qual modo o governo irá arrecadar e gastar os recursos públicos,</w:t>
      </w:r>
    </w:p>
    <w:p w:rsidR="00373158" w:rsidRPr="000A0EEC" w:rsidRDefault="00CF4DBD" w:rsidP="00373158">
      <w:pPr>
        <w:spacing w:after="0" w:line="360" w:lineRule="auto"/>
        <w:ind w:firstLine="708"/>
        <w:contextualSpacing w:val="0"/>
        <w:rPr>
          <w:rFonts w:asciiTheme="majorHAnsi" w:hAnsiTheme="majorHAnsi" w:cs="Arial"/>
          <w:szCs w:val="24"/>
        </w:rPr>
      </w:pPr>
      <w:r w:rsidRPr="000A0EEC">
        <w:rPr>
          <w:rFonts w:asciiTheme="majorHAnsi" w:hAnsiTheme="majorHAnsi" w:cs="Arial"/>
          <w:szCs w:val="24"/>
        </w:rPr>
        <w:t>A Constituição da República Federativa do Brasil de 1.988 dispõe, em seu artigo 24,</w:t>
      </w:r>
      <w:r w:rsidR="00373158" w:rsidRPr="000A0EEC">
        <w:rPr>
          <w:rFonts w:asciiTheme="majorHAnsi" w:hAnsiTheme="majorHAnsi" w:cs="Arial"/>
          <w:szCs w:val="24"/>
        </w:rPr>
        <w:t xml:space="preserve"> </w:t>
      </w:r>
      <w:r w:rsidRPr="000A0EEC">
        <w:rPr>
          <w:rFonts w:asciiTheme="majorHAnsi" w:hAnsiTheme="majorHAnsi" w:cs="Arial"/>
          <w:szCs w:val="24"/>
        </w:rPr>
        <w:t>as competências concorrentes, dentre as quais, o inciso I traz a competência acerca do Direito Financeiro:</w:t>
      </w:r>
    </w:p>
    <w:p w:rsidR="00373158" w:rsidRPr="000A0EEC" w:rsidRDefault="00CF4DBD" w:rsidP="00373158">
      <w:pPr>
        <w:spacing w:after="0" w:line="240" w:lineRule="auto"/>
        <w:ind w:left="2268"/>
        <w:contextualSpacing w:val="0"/>
        <w:rPr>
          <w:rFonts w:asciiTheme="majorHAnsi" w:hAnsiTheme="majorHAnsi" w:cs="Arial"/>
          <w:b/>
          <w:i/>
          <w:sz w:val="22"/>
        </w:rPr>
      </w:pPr>
      <w:r w:rsidRPr="000A0EEC">
        <w:rPr>
          <w:rFonts w:asciiTheme="majorHAnsi" w:hAnsiTheme="majorHAnsi"/>
          <w:b/>
          <w:i/>
          <w:sz w:val="22"/>
        </w:rPr>
        <w:br/>
      </w:r>
      <w:r w:rsidRPr="000A0EEC">
        <w:rPr>
          <w:rFonts w:asciiTheme="majorHAnsi" w:hAnsiTheme="majorHAnsi" w:cs="Arial"/>
          <w:b/>
          <w:i/>
          <w:sz w:val="22"/>
        </w:rPr>
        <w:t>Art. 24. Compete à União, aos Estados e ao Distrito Federal legislar</w:t>
      </w:r>
      <w:r w:rsidR="00373158" w:rsidRPr="000A0EEC">
        <w:rPr>
          <w:rFonts w:asciiTheme="majorHAnsi" w:hAnsiTheme="majorHAnsi" w:cs="Arial"/>
          <w:b/>
          <w:i/>
          <w:sz w:val="22"/>
        </w:rPr>
        <w:t xml:space="preserve"> </w:t>
      </w:r>
      <w:r w:rsidRPr="000A0EEC">
        <w:rPr>
          <w:rFonts w:asciiTheme="majorHAnsi" w:hAnsiTheme="majorHAnsi" w:cs="Arial"/>
          <w:b/>
          <w:i/>
          <w:sz w:val="22"/>
        </w:rPr>
        <w:t>concorrentemente sobre:</w:t>
      </w:r>
    </w:p>
    <w:p w:rsidR="00373158" w:rsidRPr="000A0EEC" w:rsidRDefault="00CF4DBD" w:rsidP="00373158">
      <w:pPr>
        <w:spacing w:after="0" w:line="240" w:lineRule="auto"/>
        <w:ind w:left="2268"/>
        <w:contextualSpacing w:val="0"/>
        <w:rPr>
          <w:rFonts w:asciiTheme="majorHAnsi" w:hAnsiTheme="majorHAnsi" w:cs="Arial"/>
          <w:b/>
          <w:i/>
          <w:sz w:val="22"/>
        </w:rPr>
      </w:pPr>
      <w:r w:rsidRPr="000A0EEC">
        <w:rPr>
          <w:rFonts w:asciiTheme="majorHAnsi" w:hAnsiTheme="majorHAnsi" w:cs="Arial"/>
          <w:b/>
          <w:i/>
          <w:sz w:val="22"/>
        </w:rPr>
        <w:t>I - direito tributário, financeiro, penitenciário, econômico e urbanístico;(...)</w:t>
      </w:r>
    </w:p>
    <w:p w:rsidR="00373158" w:rsidRPr="000A0EEC" w:rsidRDefault="00CF4DBD" w:rsidP="00373158">
      <w:pPr>
        <w:spacing w:after="0" w:line="240" w:lineRule="auto"/>
        <w:ind w:left="2268"/>
        <w:contextualSpacing w:val="0"/>
        <w:rPr>
          <w:rFonts w:asciiTheme="majorHAnsi" w:hAnsiTheme="majorHAnsi" w:cs="Arial"/>
          <w:b/>
          <w:i/>
          <w:sz w:val="22"/>
        </w:rPr>
      </w:pPr>
      <w:r w:rsidRPr="000A0EEC">
        <w:rPr>
          <w:rFonts w:asciiTheme="majorHAnsi" w:hAnsiTheme="majorHAnsi" w:cs="Arial"/>
          <w:b/>
          <w:i/>
          <w:sz w:val="22"/>
        </w:rPr>
        <w:t>§ 1º No âmbito da legislação concorrente, a competência da União limitar-se-á a</w:t>
      </w:r>
      <w:r w:rsidR="00373158" w:rsidRPr="000A0EEC">
        <w:rPr>
          <w:rFonts w:asciiTheme="majorHAnsi" w:hAnsiTheme="majorHAnsi" w:cs="Arial"/>
          <w:b/>
          <w:i/>
          <w:sz w:val="22"/>
        </w:rPr>
        <w:t xml:space="preserve"> </w:t>
      </w:r>
      <w:r w:rsidRPr="000A0EEC">
        <w:rPr>
          <w:rFonts w:asciiTheme="majorHAnsi" w:hAnsiTheme="majorHAnsi" w:cs="Arial"/>
          <w:b/>
          <w:i/>
          <w:sz w:val="22"/>
        </w:rPr>
        <w:t>estabelecer normas gerais.</w:t>
      </w:r>
    </w:p>
    <w:p w:rsidR="00373158" w:rsidRPr="000A0EEC" w:rsidRDefault="00CF4DBD" w:rsidP="00373158">
      <w:pPr>
        <w:spacing w:after="0" w:line="240" w:lineRule="auto"/>
        <w:ind w:left="2268"/>
        <w:contextualSpacing w:val="0"/>
        <w:rPr>
          <w:rFonts w:asciiTheme="majorHAnsi" w:hAnsiTheme="majorHAnsi" w:cs="Arial"/>
          <w:b/>
          <w:i/>
          <w:sz w:val="22"/>
        </w:rPr>
      </w:pPr>
      <w:r w:rsidRPr="000A0EEC">
        <w:rPr>
          <w:rFonts w:asciiTheme="majorHAnsi" w:hAnsiTheme="majorHAnsi" w:cs="Arial"/>
          <w:b/>
          <w:i/>
          <w:sz w:val="22"/>
        </w:rPr>
        <w:t>§ 2º A competência da União para legislar sobre normas gerais não exclui a</w:t>
      </w:r>
      <w:r w:rsidR="00373158" w:rsidRPr="000A0EEC">
        <w:rPr>
          <w:rFonts w:asciiTheme="majorHAnsi" w:hAnsiTheme="majorHAnsi" w:cs="Arial"/>
          <w:b/>
          <w:i/>
          <w:sz w:val="22"/>
        </w:rPr>
        <w:t xml:space="preserve"> </w:t>
      </w:r>
      <w:r w:rsidRPr="000A0EEC">
        <w:rPr>
          <w:rFonts w:asciiTheme="majorHAnsi" w:hAnsiTheme="majorHAnsi" w:cs="Arial"/>
          <w:b/>
          <w:i/>
          <w:sz w:val="22"/>
        </w:rPr>
        <w:t>competência suplementar dos Estados.</w:t>
      </w:r>
    </w:p>
    <w:p w:rsidR="00373158" w:rsidRPr="000A0EEC" w:rsidRDefault="00CF4DBD" w:rsidP="00373158">
      <w:pPr>
        <w:spacing w:after="0" w:line="240" w:lineRule="auto"/>
        <w:ind w:left="2268"/>
        <w:contextualSpacing w:val="0"/>
        <w:rPr>
          <w:rFonts w:asciiTheme="majorHAnsi" w:hAnsiTheme="majorHAnsi" w:cs="Arial"/>
          <w:b/>
          <w:i/>
          <w:sz w:val="22"/>
        </w:rPr>
      </w:pPr>
      <w:r w:rsidRPr="000A0EEC">
        <w:rPr>
          <w:rFonts w:asciiTheme="majorHAnsi" w:hAnsiTheme="majorHAnsi" w:cs="Arial"/>
          <w:b/>
          <w:i/>
          <w:sz w:val="22"/>
        </w:rPr>
        <w:t>§ 3º Inexistindo lei federal sobre normas gerais, os Estados exercerão a</w:t>
      </w:r>
      <w:r w:rsidR="00373158" w:rsidRPr="000A0EEC">
        <w:rPr>
          <w:rFonts w:asciiTheme="majorHAnsi" w:hAnsiTheme="majorHAnsi"/>
          <w:b/>
          <w:i/>
          <w:sz w:val="22"/>
        </w:rPr>
        <w:t xml:space="preserve"> </w:t>
      </w:r>
      <w:r w:rsidRPr="000A0EEC">
        <w:rPr>
          <w:rFonts w:asciiTheme="majorHAnsi" w:hAnsiTheme="majorHAnsi" w:cs="Arial"/>
          <w:b/>
          <w:i/>
          <w:sz w:val="22"/>
        </w:rPr>
        <w:t>competência legislativa plena, para atender a suas peculiaridades.</w:t>
      </w:r>
    </w:p>
    <w:p w:rsidR="00CF4DBD" w:rsidRPr="000A0EEC" w:rsidRDefault="00CF4DBD" w:rsidP="00373158">
      <w:pPr>
        <w:spacing w:after="0" w:line="240" w:lineRule="auto"/>
        <w:ind w:left="2268"/>
        <w:contextualSpacing w:val="0"/>
        <w:rPr>
          <w:rStyle w:val="hgkelc"/>
          <w:rFonts w:asciiTheme="majorHAnsi" w:hAnsiTheme="majorHAnsi" w:cs="Arial"/>
          <w:b/>
          <w:i/>
          <w:sz w:val="22"/>
        </w:rPr>
      </w:pPr>
      <w:r w:rsidRPr="000A0EEC">
        <w:rPr>
          <w:rFonts w:asciiTheme="majorHAnsi" w:hAnsiTheme="majorHAnsi" w:cs="Arial"/>
          <w:b/>
          <w:i/>
          <w:sz w:val="22"/>
        </w:rPr>
        <w:t>§ 4º A superveniência de lei federal sobre normas gerais suspende a eficácia da</w:t>
      </w:r>
      <w:r w:rsidR="00373158" w:rsidRPr="000A0EEC">
        <w:rPr>
          <w:rFonts w:asciiTheme="majorHAnsi" w:hAnsiTheme="majorHAnsi" w:cs="Arial"/>
          <w:b/>
          <w:i/>
          <w:sz w:val="22"/>
        </w:rPr>
        <w:t xml:space="preserve"> </w:t>
      </w:r>
      <w:r w:rsidRPr="000A0EEC">
        <w:rPr>
          <w:rFonts w:asciiTheme="majorHAnsi" w:hAnsiTheme="majorHAnsi" w:cs="Arial"/>
          <w:b/>
          <w:i/>
          <w:sz w:val="22"/>
        </w:rPr>
        <w:t>lei estadual, no que lhe for contrário. – destacamos.</w:t>
      </w:r>
    </w:p>
    <w:p w:rsidR="00CF4DBD" w:rsidRPr="000A0EEC" w:rsidRDefault="00CF4DBD" w:rsidP="00373158">
      <w:pPr>
        <w:spacing w:after="0" w:line="360" w:lineRule="auto"/>
        <w:ind w:firstLine="708"/>
        <w:contextualSpacing w:val="0"/>
        <w:rPr>
          <w:rStyle w:val="markedcontent"/>
          <w:rFonts w:asciiTheme="majorHAnsi" w:hAnsiTheme="majorHAnsi" w:cs="Arial"/>
          <w:szCs w:val="24"/>
        </w:rPr>
      </w:pPr>
    </w:p>
    <w:p w:rsidR="00A0736C" w:rsidRPr="000A0EEC" w:rsidRDefault="00532D6E" w:rsidP="00A0736C">
      <w:pPr>
        <w:spacing w:after="0" w:line="360" w:lineRule="auto"/>
        <w:ind w:firstLine="708"/>
        <w:contextualSpacing w:val="0"/>
        <w:rPr>
          <w:rStyle w:val="markedcontent"/>
          <w:rFonts w:asciiTheme="majorHAnsi" w:hAnsiTheme="majorHAnsi" w:cs="Arial"/>
          <w:szCs w:val="24"/>
        </w:rPr>
      </w:pPr>
      <w:r w:rsidRPr="000A0EEC">
        <w:rPr>
          <w:rStyle w:val="markedcontent"/>
          <w:rFonts w:asciiTheme="majorHAnsi" w:hAnsiTheme="majorHAnsi" w:cs="Arial"/>
          <w:szCs w:val="24"/>
        </w:rPr>
        <w:t xml:space="preserve">Segundo a Constituição Federal (art. 165), o processo de planejamento </w:t>
      </w:r>
      <w:r w:rsidRPr="000A0EEC">
        <w:rPr>
          <w:rFonts w:asciiTheme="majorHAnsi" w:hAnsiTheme="majorHAnsi"/>
          <w:szCs w:val="24"/>
        </w:rPr>
        <w:br/>
      </w:r>
      <w:r w:rsidRPr="000A0EEC">
        <w:rPr>
          <w:rStyle w:val="markedcontent"/>
          <w:rFonts w:asciiTheme="majorHAnsi" w:hAnsiTheme="majorHAnsi" w:cs="Arial"/>
          <w:szCs w:val="24"/>
        </w:rPr>
        <w:t>orçamentário inicia-se com o Plano Plurianual (PPA), que é um plano de médio prazo, contendo as diretrizes, objetivos e metas a serem seguidos pelo governo ao longo de um período de quatro anos. Este plano deve ser aprovado no primeiro ano do mandato, vigorando a partir do segundo ano até o primeiro ano do mandato seguinte.</w:t>
      </w:r>
    </w:p>
    <w:p w:rsidR="00532D6E" w:rsidRPr="000A0EEC" w:rsidRDefault="00A0736C" w:rsidP="00A0736C">
      <w:pPr>
        <w:spacing w:after="0" w:line="360" w:lineRule="auto"/>
        <w:ind w:firstLine="708"/>
        <w:contextualSpacing w:val="0"/>
        <w:rPr>
          <w:rStyle w:val="markedcontent"/>
          <w:rFonts w:asciiTheme="majorHAnsi" w:eastAsia="Times New Roman" w:hAnsiTheme="majorHAnsi" w:cs="Times New Roman"/>
          <w:szCs w:val="24"/>
          <w:lang w:eastAsia="pt-BR"/>
        </w:rPr>
      </w:pPr>
      <w:r w:rsidRPr="000A0EEC">
        <w:rPr>
          <w:rFonts w:asciiTheme="majorHAnsi" w:eastAsia="Times New Roman" w:hAnsiTheme="majorHAnsi" w:cs="Times New Roman"/>
          <w:szCs w:val="24"/>
          <w:lang w:eastAsia="pt-BR"/>
        </w:rPr>
        <w:t xml:space="preserve">Constata-se que a proposição encontra respaldo no que diz respeito à autonomia e à competência legislativo do Município, insculpidas no artigo 18 da Constituição </w:t>
      </w:r>
      <w:r w:rsidRPr="000A0EEC">
        <w:rPr>
          <w:rFonts w:asciiTheme="majorHAnsi" w:eastAsia="Times New Roman" w:hAnsiTheme="majorHAnsi" w:cs="Times New Roman"/>
          <w:szCs w:val="24"/>
          <w:lang w:eastAsia="pt-BR"/>
        </w:rPr>
        <w:lastRenderedPageBreak/>
        <w:t xml:space="preserve">Federal de 1988, que garante a autonomia a este ente e no artigo 30 da CF/88, que garante a autoadministração e a </w:t>
      </w:r>
      <w:r w:rsidR="002F715A" w:rsidRPr="000A0EEC">
        <w:rPr>
          <w:rFonts w:asciiTheme="majorHAnsi" w:eastAsia="Times New Roman" w:hAnsiTheme="majorHAnsi" w:cs="Times New Roman"/>
          <w:szCs w:val="24"/>
          <w:lang w:eastAsia="pt-BR"/>
        </w:rPr>
        <w:t>auto legislação</w:t>
      </w:r>
      <w:r w:rsidRPr="000A0EEC">
        <w:rPr>
          <w:rFonts w:asciiTheme="majorHAnsi" w:eastAsia="Times New Roman" w:hAnsiTheme="majorHAnsi" w:cs="Times New Roman"/>
          <w:szCs w:val="24"/>
          <w:lang w:eastAsia="pt-BR"/>
        </w:rPr>
        <w:t>, contemplando o conjunto de competências materiais e legislativas previstas na Constituição Federal para os Municípios</w:t>
      </w:r>
    </w:p>
    <w:p w:rsidR="00373158" w:rsidRPr="000A0EEC" w:rsidRDefault="00373158" w:rsidP="00373158">
      <w:pPr>
        <w:spacing w:after="0" w:line="360" w:lineRule="auto"/>
        <w:ind w:firstLine="708"/>
        <w:contextualSpacing w:val="0"/>
        <w:rPr>
          <w:rFonts w:asciiTheme="majorHAnsi" w:hAnsiTheme="majorHAnsi" w:cs="Arial"/>
          <w:szCs w:val="24"/>
        </w:rPr>
      </w:pPr>
      <w:r w:rsidRPr="000A0EEC">
        <w:rPr>
          <w:rFonts w:asciiTheme="majorHAnsi" w:hAnsiTheme="majorHAnsi" w:cs="Arial"/>
          <w:szCs w:val="24"/>
        </w:rPr>
        <w:t>Neste sentido cabe à União editar as normas gerais (§1º do supracitado artigo) e, neste mister, incumbe estados-membros a suplementação (§2º do supracitado artigo).</w:t>
      </w:r>
    </w:p>
    <w:p w:rsidR="00373158" w:rsidRPr="000A0EEC" w:rsidRDefault="00373158" w:rsidP="00373158">
      <w:pPr>
        <w:spacing w:after="0" w:line="360" w:lineRule="auto"/>
        <w:ind w:firstLine="708"/>
        <w:contextualSpacing w:val="0"/>
        <w:rPr>
          <w:rFonts w:asciiTheme="majorHAnsi" w:hAnsiTheme="majorHAnsi" w:cs="Arial"/>
          <w:szCs w:val="24"/>
        </w:rPr>
      </w:pPr>
      <w:r w:rsidRPr="000A0EEC">
        <w:rPr>
          <w:rFonts w:asciiTheme="majorHAnsi" w:hAnsiTheme="majorHAnsi" w:cs="Arial"/>
          <w:szCs w:val="24"/>
        </w:rPr>
        <w:t>No que concerne aos Municípios, de acordo com o artigo 30, incisos I e II, também do Texto Maior, disciplina a questão de acordo com suas peculiaridades locais:</w:t>
      </w:r>
    </w:p>
    <w:p w:rsidR="00373158" w:rsidRPr="000A0EEC" w:rsidRDefault="00373158" w:rsidP="00373158">
      <w:pPr>
        <w:spacing w:after="0" w:line="240" w:lineRule="auto"/>
        <w:ind w:left="2268"/>
        <w:contextualSpacing w:val="0"/>
        <w:rPr>
          <w:rFonts w:asciiTheme="majorHAnsi" w:hAnsiTheme="majorHAnsi" w:cs="Arial"/>
          <w:b/>
          <w:i/>
          <w:szCs w:val="24"/>
        </w:rPr>
      </w:pPr>
      <w:r w:rsidRPr="000A0EEC">
        <w:rPr>
          <w:rFonts w:asciiTheme="majorHAnsi" w:hAnsiTheme="majorHAnsi"/>
          <w:szCs w:val="24"/>
        </w:rPr>
        <w:br/>
      </w:r>
      <w:r w:rsidRPr="000A0EEC">
        <w:rPr>
          <w:rFonts w:asciiTheme="majorHAnsi" w:hAnsiTheme="majorHAnsi" w:cs="Arial"/>
          <w:b/>
          <w:i/>
          <w:szCs w:val="24"/>
        </w:rPr>
        <w:t>Art. 30. Compete aos Municípios:</w:t>
      </w:r>
    </w:p>
    <w:p w:rsidR="00E72810" w:rsidRPr="000A0EEC" w:rsidRDefault="00E72810" w:rsidP="00373158">
      <w:pPr>
        <w:spacing w:after="0" w:line="240" w:lineRule="auto"/>
        <w:ind w:left="2268"/>
        <w:contextualSpacing w:val="0"/>
        <w:rPr>
          <w:rFonts w:asciiTheme="majorHAnsi" w:hAnsiTheme="majorHAnsi" w:cs="Arial"/>
          <w:b/>
          <w:i/>
          <w:szCs w:val="24"/>
        </w:rPr>
      </w:pPr>
    </w:p>
    <w:p w:rsidR="00373158" w:rsidRPr="000A0EEC" w:rsidRDefault="00373158" w:rsidP="00373158">
      <w:pPr>
        <w:spacing w:after="0" w:line="240" w:lineRule="auto"/>
        <w:ind w:left="2268"/>
        <w:contextualSpacing w:val="0"/>
        <w:rPr>
          <w:rFonts w:asciiTheme="majorHAnsi" w:hAnsiTheme="majorHAnsi" w:cs="Arial"/>
          <w:b/>
          <w:i/>
          <w:szCs w:val="24"/>
        </w:rPr>
      </w:pPr>
      <w:r w:rsidRPr="000A0EEC">
        <w:rPr>
          <w:rFonts w:asciiTheme="majorHAnsi" w:hAnsiTheme="majorHAnsi" w:cs="Arial"/>
          <w:b/>
          <w:i/>
          <w:szCs w:val="24"/>
        </w:rPr>
        <w:t>I - legislar sobre assuntos de interesse local;</w:t>
      </w:r>
    </w:p>
    <w:p w:rsidR="00E72810" w:rsidRPr="000A0EEC" w:rsidRDefault="00E72810" w:rsidP="00373158">
      <w:pPr>
        <w:spacing w:after="0" w:line="240" w:lineRule="auto"/>
        <w:ind w:left="2268"/>
        <w:contextualSpacing w:val="0"/>
        <w:rPr>
          <w:rFonts w:asciiTheme="majorHAnsi" w:hAnsiTheme="majorHAnsi" w:cs="Arial"/>
          <w:b/>
          <w:i/>
          <w:szCs w:val="24"/>
        </w:rPr>
      </w:pPr>
    </w:p>
    <w:p w:rsidR="00373158" w:rsidRPr="000A0EEC" w:rsidRDefault="00373158" w:rsidP="00373158">
      <w:pPr>
        <w:spacing w:after="0" w:line="240" w:lineRule="auto"/>
        <w:ind w:left="2268"/>
        <w:contextualSpacing w:val="0"/>
        <w:rPr>
          <w:rFonts w:asciiTheme="majorHAnsi" w:hAnsiTheme="majorHAnsi" w:cs="Arial"/>
          <w:b/>
          <w:i/>
          <w:szCs w:val="24"/>
        </w:rPr>
      </w:pPr>
      <w:r w:rsidRPr="000A0EEC">
        <w:rPr>
          <w:rFonts w:asciiTheme="majorHAnsi" w:hAnsiTheme="majorHAnsi" w:cs="Arial"/>
          <w:b/>
          <w:i/>
          <w:szCs w:val="24"/>
        </w:rPr>
        <w:t xml:space="preserve">II - suplementar a legislação federal e a estadual no que couber; </w:t>
      </w:r>
    </w:p>
    <w:p w:rsidR="00373158" w:rsidRPr="000A0EEC" w:rsidRDefault="00373158" w:rsidP="00373158">
      <w:pPr>
        <w:spacing w:after="0" w:line="360" w:lineRule="auto"/>
        <w:contextualSpacing w:val="0"/>
        <w:rPr>
          <w:rFonts w:asciiTheme="majorHAnsi" w:hAnsiTheme="majorHAnsi" w:cs="Arial"/>
          <w:szCs w:val="24"/>
        </w:rPr>
      </w:pPr>
    </w:p>
    <w:p w:rsidR="00373158" w:rsidRPr="000A0EEC" w:rsidRDefault="00373158" w:rsidP="00373158">
      <w:pPr>
        <w:spacing w:after="0" w:line="360" w:lineRule="auto"/>
        <w:ind w:firstLine="708"/>
        <w:contextualSpacing w:val="0"/>
        <w:rPr>
          <w:rFonts w:asciiTheme="majorHAnsi" w:hAnsiTheme="majorHAnsi" w:cs="Arial"/>
          <w:szCs w:val="24"/>
        </w:rPr>
      </w:pPr>
      <w:r w:rsidRPr="000A0EEC">
        <w:rPr>
          <w:rFonts w:asciiTheme="majorHAnsi" w:hAnsiTheme="majorHAnsi" w:cs="Arial"/>
          <w:szCs w:val="24"/>
        </w:rPr>
        <w:t>Ainda sob o aspecto da Constituição da República Federativa do Brasil de 1.988, disciplina o artigo 165:</w:t>
      </w:r>
    </w:p>
    <w:p w:rsidR="00373158" w:rsidRPr="000A0EEC" w:rsidRDefault="00373158" w:rsidP="00130D92">
      <w:pPr>
        <w:spacing w:after="0" w:line="240" w:lineRule="auto"/>
        <w:ind w:left="2268"/>
        <w:contextualSpacing w:val="0"/>
        <w:rPr>
          <w:rFonts w:asciiTheme="majorHAnsi" w:hAnsiTheme="majorHAnsi" w:cs="Arial"/>
          <w:i/>
          <w:szCs w:val="24"/>
        </w:rPr>
      </w:pPr>
      <w:r w:rsidRPr="000A0EEC">
        <w:rPr>
          <w:rFonts w:asciiTheme="majorHAnsi" w:hAnsiTheme="majorHAnsi"/>
          <w:b/>
          <w:i/>
          <w:szCs w:val="24"/>
        </w:rPr>
        <w:br/>
      </w:r>
      <w:r w:rsidRPr="000A0EEC">
        <w:rPr>
          <w:rFonts w:asciiTheme="majorHAnsi" w:hAnsiTheme="majorHAnsi" w:cs="Arial"/>
          <w:i/>
          <w:szCs w:val="24"/>
        </w:rPr>
        <w:t>Art. 165. Leis de iniciativa do Poder Executivo estabelecerão:</w:t>
      </w:r>
      <w:r w:rsidRPr="000A0EEC">
        <w:rPr>
          <w:rFonts w:asciiTheme="majorHAnsi" w:hAnsiTheme="majorHAnsi"/>
          <w:i/>
          <w:szCs w:val="24"/>
        </w:rPr>
        <w:br/>
      </w:r>
      <w:r w:rsidRPr="000A0EEC">
        <w:rPr>
          <w:rFonts w:asciiTheme="majorHAnsi" w:hAnsiTheme="majorHAnsi" w:cs="Arial"/>
          <w:i/>
          <w:szCs w:val="24"/>
        </w:rPr>
        <w:t>I - o plano plurianual;</w:t>
      </w:r>
    </w:p>
    <w:p w:rsidR="00F80AE3" w:rsidRPr="000A0EEC" w:rsidRDefault="00F80AE3" w:rsidP="00130D92">
      <w:pPr>
        <w:spacing w:after="0" w:line="240" w:lineRule="auto"/>
        <w:ind w:left="2268"/>
        <w:contextualSpacing w:val="0"/>
        <w:rPr>
          <w:rFonts w:asciiTheme="majorHAnsi" w:hAnsiTheme="majorHAnsi" w:cs="Arial"/>
          <w:i/>
          <w:szCs w:val="24"/>
        </w:rPr>
      </w:pPr>
    </w:p>
    <w:p w:rsidR="00373158" w:rsidRPr="000A0EEC" w:rsidRDefault="00373158" w:rsidP="00130D92">
      <w:pPr>
        <w:spacing w:after="0" w:line="240" w:lineRule="auto"/>
        <w:ind w:left="2268"/>
        <w:contextualSpacing w:val="0"/>
        <w:rPr>
          <w:rFonts w:asciiTheme="majorHAnsi" w:hAnsiTheme="majorHAnsi" w:cs="Arial"/>
          <w:i/>
          <w:szCs w:val="24"/>
        </w:rPr>
      </w:pPr>
      <w:r w:rsidRPr="000A0EEC">
        <w:rPr>
          <w:rFonts w:asciiTheme="majorHAnsi" w:hAnsiTheme="majorHAnsi" w:cs="Arial"/>
          <w:i/>
          <w:szCs w:val="24"/>
        </w:rPr>
        <w:t>II - as diretrizes orçamentárias;</w:t>
      </w:r>
    </w:p>
    <w:p w:rsidR="00F80AE3" w:rsidRPr="000A0EEC" w:rsidRDefault="00F80AE3" w:rsidP="00130D92">
      <w:pPr>
        <w:spacing w:after="0" w:line="240" w:lineRule="auto"/>
        <w:ind w:left="2268"/>
        <w:contextualSpacing w:val="0"/>
        <w:rPr>
          <w:rFonts w:asciiTheme="majorHAnsi" w:hAnsiTheme="majorHAnsi" w:cs="Arial"/>
          <w:b/>
          <w:i/>
          <w:szCs w:val="24"/>
        </w:rPr>
      </w:pPr>
    </w:p>
    <w:p w:rsidR="00373158" w:rsidRPr="000A0EEC" w:rsidRDefault="00373158" w:rsidP="00130D92">
      <w:pPr>
        <w:spacing w:after="0" w:line="240" w:lineRule="auto"/>
        <w:ind w:left="2268"/>
        <w:contextualSpacing w:val="0"/>
        <w:rPr>
          <w:rFonts w:asciiTheme="majorHAnsi" w:hAnsiTheme="majorHAnsi" w:cs="Arial"/>
          <w:b/>
          <w:i/>
          <w:szCs w:val="24"/>
          <w:u w:val="single"/>
        </w:rPr>
      </w:pPr>
      <w:r w:rsidRPr="000A0EEC">
        <w:rPr>
          <w:rFonts w:asciiTheme="majorHAnsi" w:hAnsiTheme="majorHAnsi" w:cs="Arial"/>
          <w:b/>
          <w:i/>
          <w:szCs w:val="24"/>
          <w:u w:val="single"/>
        </w:rPr>
        <w:t>III - os orçamentos anuais. (...)</w:t>
      </w:r>
    </w:p>
    <w:p w:rsidR="00373158" w:rsidRPr="000A0EEC" w:rsidRDefault="00373158" w:rsidP="00130D92">
      <w:pPr>
        <w:spacing w:after="0" w:line="240" w:lineRule="auto"/>
        <w:ind w:left="2268"/>
        <w:contextualSpacing w:val="0"/>
        <w:rPr>
          <w:rFonts w:asciiTheme="majorHAnsi" w:hAnsiTheme="majorHAnsi" w:cs="Arial"/>
          <w:b/>
          <w:i/>
          <w:szCs w:val="24"/>
          <w:u w:val="single"/>
        </w:rPr>
      </w:pPr>
    </w:p>
    <w:p w:rsidR="000129EE" w:rsidRPr="000A0EEC" w:rsidRDefault="00373158" w:rsidP="00130D92">
      <w:pPr>
        <w:spacing w:after="0" w:line="240" w:lineRule="auto"/>
        <w:ind w:left="2268"/>
        <w:contextualSpacing w:val="0"/>
        <w:rPr>
          <w:rFonts w:asciiTheme="majorHAnsi" w:hAnsiTheme="majorHAnsi" w:cs="Arial"/>
          <w:b/>
          <w:i/>
          <w:szCs w:val="24"/>
          <w:u w:val="single"/>
        </w:rPr>
      </w:pPr>
      <w:r w:rsidRPr="000A0EEC">
        <w:rPr>
          <w:rFonts w:asciiTheme="majorHAnsi" w:hAnsiTheme="majorHAnsi" w:cs="Arial"/>
          <w:b/>
          <w:i/>
          <w:szCs w:val="24"/>
          <w:u w:val="single"/>
        </w:rPr>
        <w:t>§ 5º A lei orçamentária anual compreenderá:</w:t>
      </w:r>
    </w:p>
    <w:p w:rsidR="00373158" w:rsidRPr="000A0EEC" w:rsidRDefault="00373158" w:rsidP="00130D92">
      <w:pPr>
        <w:spacing w:after="0" w:line="240" w:lineRule="auto"/>
        <w:ind w:left="2268"/>
        <w:contextualSpacing w:val="0"/>
        <w:rPr>
          <w:rFonts w:asciiTheme="majorHAnsi" w:hAnsiTheme="majorHAnsi" w:cs="Arial"/>
          <w:b/>
          <w:i/>
          <w:szCs w:val="24"/>
          <w:u w:val="single"/>
        </w:rPr>
      </w:pPr>
      <w:r w:rsidRPr="000A0EEC">
        <w:rPr>
          <w:rFonts w:asciiTheme="majorHAnsi" w:hAnsiTheme="majorHAnsi"/>
          <w:b/>
          <w:i/>
          <w:szCs w:val="24"/>
          <w:u w:val="single"/>
        </w:rPr>
        <w:br/>
      </w:r>
      <w:r w:rsidRPr="000A0EEC">
        <w:rPr>
          <w:rFonts w:asciiTheme="majorHAnsi" w:hAnsiTheme="majorHAnsi" w:cs="Arial"/>
          <w:b/>
          <w:i/>
          <w:szCs w:val="24"/>
          <w:u w:val="single"/>
        </w:rPr>
        <w:t>I - o orçamento fiscal referente aos Poderes da União, seus fundos, órgãos e entidades da administração direta e indireta, inclusive fundações instituídas e</w:t>
      </w:r>
      <w:r w:rsidR="00F80AE3" w:rsidRPr="000A0EEC">
        <w:rPr>
          <w:rFonts w:asciiTheme="majorHAnsi" w:hAnsiTheme="majorHAnsi" w:cs="Arial"/>
          <w:b/>
          <w:i/>
          <w:szCs w:val="24"/>
          <w:u w:val="single"/>
        </w:rPr>
        <w:t xml:space="preserve"> </w:t>
      </w:r>
      <w:r w:rsidRPr="000A0EEC">
        <w:rPr>
          <w:rFonts w:asciiTheme="majorHAnsi" w:hAnsiTheme="majorHAnsi" w:cs="Arial"/>
          <w:b/>
          <w:i/>
          <w:szCs w:val="24"/>
          <w:u w:val="single"/>
        </w:rPr>
        <w:t>mantidas pelo Poder Público;</w:t>
      </w:r>
    </w:p>
    <w:p w:rsidR="00373158" w:rsidRPr="000A0EEC" w:rsidRDefault="00373158" w:rsidP="00130D92">
      <w:pPr>
        <w:spacing w:after="0" w:line="240" w:lineRule="auto"/>
        <w:ind w:left="2268"/>
        <w:contextualSpacing w:val="0"/>
        <w:rPr>
          <w:rFonts w:asciiTheme="majorHAnsi" w:hAnsiTheme="majorHAnsi" w:cs="Arial"/>
          <w:i/>
          <w:szCs w:val="24"/>
        </w:rPr>
      </w:pPr>
      <w:r w:rsidRPr="000A0EEC">
        <w:rPr>
          <w:rFonts w:asciiTheme="majorHAnsi" w:hAnsiTheme="majorHAnsi"/>
          <w:b/>
          <w:i/>
          <w:szCs w:val="24"/>
        </w:rPr>
        <w:br/>
      </w:r>
      <w:r w:rsidRPr="000A0EEC">
        <w:rPr>
          <w:rFonts w:asciiTheme="majorHAnsi" w:hAnsiTheme="majorHAnsi" w:cs="Arial"/>
          <w:i/>
          <w:szCs w:val="24"/>
        </w:rPr>
        <w:t>II - o orçamento de investimento das empresas em que a União, direta ou</w:t>
      </w:r>
      <w:r w:rsidR="00F80AE3" w:rsidRPr="000A0EEC">
        <w:rPr>
          <w:rFonts w:asciiTheme="majorHAnsi" w:hAnsiTheme="majorHAnsi"/>
          <w:i/>
          <w:szCs w:val="24"/>
        </w:rPr>
        <w:t xml:space="preserve"> </w:t>
      </w:r>
      <w:r w:rsidRPr="000A0EEC">
        <w:rPr>
          <w:rFonts w:asciiTheme="majorHAnsi" w:hAnsiTheme="majorHAnsi" w:cs="Arial"/>
          <w:i/>
          <w:szCs w:val="24"/>
        </w:rPr>
        <w:t>indiretamente, detenha a maioria do capital social com direito a voto;</w:t>
      </w:r>
    </w:p>
    <w:p w:rsidR="00373158" w:rsidRPr="000A0EEC" w:rsidRDefault="00373158" w:rsidP="00130D92">
      <w:pPr>
        <w:spacing w:after="0" w:line="240" w:lineRule="auto"/>
        <w:ind w:left="2268"/>
        <w:contextualSpacing w:val="0"/>
        <w:rPr>
          <w:rFonts w:asciiTheme="majorHAnsi" w:hAnsiTheme="majorHAnsi" w:cs="Arial"/>
          <w:i/>
          <w:szCs w:val="24"/>
        </w:rPr>
      </w:pPr>
      <w:r w:rsidRPr="000A0EEC">
        <w:rPr>
          <w:rFonts w:asciiTheme="majorHAnsi" w:hAnsiTheme="majorHAnsi"/>
          <w:i/>
          <w:szCs w:val="24"/>
        </w:rPr>
        <w:br/>
      </w:r>
      <w:r w:rsidRPr="000A0EEC">
        <w:rPr>
          <w:rFonts w:asciiTheme="majorHAnsi" w:hAnsiTheme="majorHAnsi" w:cs="Arial"/>
          <w:i/>
          <w:szCs w:val="24"/>
        </w:rPr>
        <w:t xml:space="preserve">III - o orçamento da seguridade social, abrangendo todas as entidades e órgãos a ela vinculados, da administração direta ou </w:t>
      </w:r>
      <w:r w:rsidRPr="000A0EEC">
        <w:rPr>
          <w:rFonts w:asciiTheme="majorHAnsi" w:hAnsiTheme="majorHAnsi" w:cs="Arial"/>
          <w:i/>
          <w:szCs w:val="24"/>
        </w:rPr>
        <w:lastRenderedPageBreak/>
        <w:t>indireta, bem como os fundos e fundações instituídos e mantidos pelo Poder Público.</w:t>
      </w:r>
    </w:p>
    <w:p w:rsidR="00373158" w:rsidRPr="000A0EEC" w:rsidRDefault="00373158" w:rsidP="00130D92">
      <w:pPr>
        <w:spacing w:after="0" w:line="240" w:lineRule="auto"/>
        <w:ind w:left="2268"/>
        <w:contextualSpacing w:val="0"/>
        <w:rPr>
          <w:rFonts w:asciiTheme="majorHAnsi" w:hAnsiTheme="majorHAnsi" w:cs="Arial"/>
          <w:i/>
          <w:szCs w:val="24"/>
        </w:rPr>
      </w:pPr>
      <w:r w:rsidRPr="000A0EEC">
        <w:rPr>
          <w:rFonts w:asciiTheme="majorHAnsi" w:hAnsiTheme="majorHAnsi"/>
          <w:i/>
          <w:szCs w:val="24"/>
        </w:rPr>
        <w:br/>
      </w:r>
      <w:r w:rsidRPr="000A0EEC">
        <w:rPr>
          <w:rFonts w:asciiTheme="majorHAnsi" w:hAnsiTheme="majorHAnsi" w:cs="Arial"/>
          <w:i/>
          <w:szCs w:val="24"/>
        </w:rPr>
        <w:t>§ 6º O projeto de lei orçamentária será acompanhado de demonstrativo regionalizado do efeito, sobre as receitas e despesas, decorrente de isenções, anistias, remissões, subsídios e benefícios de natureza financeira, tributária e creditícia.</w:t>
      </w:r>
    </w:p>
    <w:p w:rsidR="00373158" w:rsidRPr="000A0EEC" w:rsidRDefault="00373158" w:rsidP="00130D92">
      <w:pPr>
        <w:spacing w:after="0" w:line="240" w:lineRule="auto"/>
        <w:ind w:left="2268"/>
        <w:contextualSpacing w:val="0"/>
        <w:rPr>
          <w:rFonts w:asciiTheme="majorHAnsi" w:hAnsiTheme="majorHAnsi" w:cs="Arial"/>
          <w:i/>
          <w:szCs w:val="24"/>
        </w:rPr>
      </w:pPr>
      <w:r w:rsidRPr="000A0EEC">
        <w:rPr>
          <w:rFonts w:asciiTheme="majorHAnsi" w:hAnsiTheme="majorHAnsi"/>
          <w:i/>
          <w:szCs w:val="24"/>
        </w:rPr>
        <w:br/>
      </w:r>
      <w:r w:rsidRPr="000A0EEC">
        <w:rPr>
          <w:rFonts w:asciiTheme="majorHAnsi" w:hAnsiTheme="majorHAnsi" w:cs="Arial"/>
          <w:i/>
          <w:szCs w:val="24"/>
        </w:rPr>
        <w:t>§ 7º Os orçamentos previstos no § 5º, I e II, deste artigo, compatibilizados com o plano plurianual, terão entre suas funções a de reduzir desigualdades inter-regionais, segundo critério populacional.</w:t>
      </w:r>
    </w:p>
    <w:p w:rsidR="00373158" w:rsidRPr="000A0EEC" w:rsidRDefault="00373158" w:rsidP="00130D92">
      <w:pPr>
        <w:spacing w:after="0" w:line="240" w:lineRule="auto"/>
        <w:ind w:left="2268"/>
        <w:contextualSpacing w:val="0"/>
        <w:rPr>
          <w:rStyle w:val="markedcontent"/>
          <w:rFonts w:asciiTheme="majorHAnsi" w:hAnsiTheme="majorHAnsi" w:cs="Arial"/>
          <w:i/>
          <w:szCs w:val="24"/>
        </w:rPr>
      </w:pPr>
      <w:r w:rsidRPr="000A0EEC">
        <w:rPr>
          <w:rFonts w:asciiTheme="majorHAnsi" w:hAnsiTheme="majorHAnsi"/>
          <w:i/>
          <w:szCs w:val="24"/>
        </w:rPr>
        <w:br/>
      </w:r>
      <w:r w:rsidRPr="000A0EEC">
        <w:rPr>
          <w:rFonts w:asciiTheme="majorHAnsi" w:hAnsiTheme="majorHAnsi" w:cs="Arial"/>
          <w:i/>
          <w:szCs w:val="24"/>
        </w:rPr>
        <w:t>§ 8º A lei orçamentária anual não conterá dispositivo estranho à previsão da receita e à fixação da despesa, não se incluindo na proibição a autorização para abertura de créditos suplementares e contratação de operações de crédito, ainda que por antecipação de receita, nos termos da lei.</w:t>
      </w:r>
    </w:p>
    <w:p w:rsidR="00373158" w:rsidRPr="000A0EEC" w:rsidRDefault="00373158" w:rsidP="001E7349">
      <w:pPr>
        <w:spacing w:after="0" w:line="240" w:lineRule="auto"/>
        <w:ind w:left="2268"/>
        <w:contextualSpacing w:val="0"/>
        <w:rPr>
          <w:rStyle w:val="markedcontent"/>
          <w:rFonts w:asciiTheme="majorHAnsi" w:hAnsiTheme="majorHAnsi" w:cs="Arial"/>
          <w:i/>
          <w:szCs w:val="24"/>
        </w:rPr>
      </w:pPr>
    </w:p>
    <w:p w:rsidR="00F80AE3" w:rsidRPr="000A0EEC" w:rsidRDefault="00F80AE3" w:rsidP="00E02298">
      <w:pPr>
        <w:spacing w:after="0" w:line="360" w:lineRule="auto"/>
        <w:ind w:firstLine="708"/>
        <w:contextualSpacing w:val="0"/>
        <w:rPr>
          <w:rStyle w:val="markedcontent"/>
          <w:rFonts w:asciiTheme="majorHAnsi" w:hAnsiTheme="majorHAnsi" w:cs="Arial"/>
          <w:szCs w:val="24"/>
        </w:rPr>
      </w:pPr>
      <w:r w:rsidRPr="000A0EEC">
        <w:rPr>
          <w:rStyle w:val="markedcontent"/>
          <w:rFonts w:asciiTheme="majorHAnsi" w:hAnsiTheme="majorHAnsi" w:cs="Arial"/>
          <w:szCs w:val="24"/>
        </w:rPr>
        <w:t xml:space="preserve">Ademais, o artigo </w:t>
      </w:r>
      <w:r w:rsidR="00E922C5" w:rsidRPr="000A0EEC">
        <w:rPr>
          <w:rStyle w:val="markedcontent"/>
          <w:rFonts w:asciiTheme="majorHAnsi" w:hAnsiTheme="majorHAnsi" w:cs="Arial"/>
          <w:szCs w:val="24"/>
        </w:rPr>
        <w:t xml:space="preserve">13 </w:t>
      </w:r>
      <w:r w:rsidRPr="000A0EEC">
        <w:rPr>
          <w:rStyle w:val="markedcontent"/>
          <w:rFonts w:asciiTheme="majorHAnsi" w:hAnsiTheme="majorHAnsi" w:cs="Arial"/>
          <w:szCs w:val="24"/>
        </w:rPr>
        <w:t>inciso III</w:t>
      </w:r>
      <w:r w:rsidR="00E922C5" w:rsidRPr="000A0EEC">
        <w:rPr>
          <w:rStyle w:val="markedcontent"/>
          <w:rFonts w:asciiTheme="majorHAnsi" w:hAnsiTheme="majorHAnsi" w:cs="Arial"/>
          <w:szCs w:val="24"/>
        </w:rPr>
        <w:t xml:space="preserve"> juntamente com o 166 da Lei Orgânica Municipal,</w:t>
      </w:r>
      <w:r w:rsidRPr="000A0EEC">
        <w:rPr>
          <w:rStyle w:val="markedcontent"/>
          <w:rFonts w:asciiTheme="majorHAnsi" w:hAnsiTheme="majorHAnsi" w:cs="Arial"/>
          <w:szCs w:val="24"/>
        </w:rPr>
        <w:t xml:space="preserve"> diz</w:t>
      </w:r>
      <w:r w:rsidR="00E922C5" w:rsidRPr="000A0EEC">
        <w:rPr>
          <w:rStyle w:val="markedcontent"/>
          <w:rFonts w:asciiTheme="majorHAnsi" w:hAnsiTheme="majorHAnsi" w:cs="Arial"/>
          <w:szCs w:val="24"/>
        </w:rPr>
        <w:t xml:space="preserve">em sobre a apreciação a Lei de Orçamento Anual pela </w:t>
      </w:r>
      <w:r w:rsidRPr="000A0EEC">
        <w:rPr>
          <w:rStyle w:val="markedcontent"/>
          <w:rFonts w:asciiTheme="majorHAnsi" w:hAnsiTheme="majorHAnsi" w:cs="Arial"/>
          <w:szCs w:val="24"/>
        </w:rPr>
        <w:t xml:space="preserve">Câmara Municipal, </w:t>
      </w:r>
      <w:r w:rsidR="00E02298" w:rsidRPr="000A0EEC">
        <w:rPr>
          <w:rStyle w:val="markedcontent"/>
          <w:rFonts w:asciiTheme="majorHAnsi" w:hAnsiTheme="majorHAnsi" w:cs="Arial"/>
          <w:szCs w:val="24"/>
        </w:rPr>
        <w:t xml:space="preserve">a qual, </w:t>
      </w:r>
      <w:r w:rsidRPr="000A0EEC">
        <w:rPr>
          <w:rStyle w:val="markedcontent"/>
          <w:rFonts w:asciiTheme="majorHAnsi" w:hAnsiTheme="majorHAnsi" w:cs="Arial"/>
          <w:szCs w:val="24"/>
        </w:rPr>
        <w:t xml:space="preserve">com a sanção do </w:t>
      </w:r>
      <w:r w:rsidR="00E02298" w:rsidRPr="000A0EEC">
        <w:rPr>
          <w:rStyle w:val="markedcontent"/>
          <w:rFonts w:asciiTheme="majorHAnsi" w:hAnsiTheme="majorHAnsi" w:cs="Arial"/>
          <w:szCs w:val="24"/>
        </w:rPr>
        <w:t xml:space="preserve">Prefeito, poderá </w:t>
      </w:r>
      <w:r w:rsidRPr="000A0EEC">
        <w:rPr>
          <w:rStyle w:val="markedcontent"/>
          <w:rFonts w:asciiTheme="majorHAnsi" w:hAnsiTheme="majorHAnsi" w:cs="Arial"/>
          <w:szCs w:val="24"/>
        </w:rPr>
        <w:t xml:space="preserve">legislar sobre todas as matérias de competência do Município, e especialmente no que se refere </w:t>
      </w:r>
      <w:r w:rsidRPr="000A0EEC">
        <w:rPr>
          <w:rStyle w:val="highlight"/>
          <w:rFonts w:asciiTheme="majorHAnsi" w:hAnsiTheme="majorHAnsi" w:cs="Arial"/>
          <w:szCs w:val="24"/>
        </w:rPr>
        <w:t xml:space="preserve">orçamento </w:t>
      </w:r>
      <w:r w:rsidRPr="000A0EEC">
        <w:rPr>
          <w:rStyle w:val="markedcontent"/>
          <w:rFonts w:asciiTheme="majorHAnsi" w:hAnsiTheme="majorHAnsi" w:cs="Arial"/>
          <w:szCs w:val="24"/>
        </w:rPr>
        <w:t>anual, plano plurianual e diretrizes orçamentárias, bem como autorizar a abertura de créditos suplementares e especiais</w:t>
      </w:r>
      <w:r w:rsidR="00E02298" w:rsidRPr="000A0EEC">
        <w:rPr>
          <w:rStyle w:val="markedcontent"/>
          <w:rFonts w:asciiTheme="majorHAnsi" w:hAnsiTheme="majorHAnsi" w:cs="Arial"/>
          <w:szCs w:val="24"/>
        </w:rPr>
        <w:t>, desde que observados os parâmetros estabelecidos pela Lei de Responsabilidade Fiscal e a regulamentação a ser aprovada pelo Regimento Interno da Câmara</w:t>
      </w:r>
    </w:p>
    <w:p w:rsidR="00F80AE3" w:rsidRPr="000A0EEC" w:rsidRDefault="00F80AE3" w:rsidP="00F80AE3">
      <w:pPr>
        <w:spacing w:after="0" w:line="360" w:lineRule="auto"/>
        <w:ind w:firstLine="708"/>
        <w:contextualSpacing w:val="0"/>
        <w:rPr>
          <w:rStyle w:val="markedcontent"/>
          <w:rFonts w:asciiTheme="majorHAnsi" w:hAnsiTheme="majorHAnsi" w:cs="Arial"/>
          <w:szCs w:val="24"/>
        </w:rPr>
      </w:pPr>
      <w:r w:rsidRPr="000A0EEC">
        <w:rPr>
          <w:rStyle w:val="markedcontent"/>
          <w:rFonts w:asciiTheme="majorHAnsi" w:hAnsiTheme="majorHAnsi" w:cs="Arial"/>
          <w:szCs w:val="24"/>
        </w:rPr>
        <w:t xml:space="preserve">O artigo Art. 53-B, II também da Lei Orgânica Municipal diz que os Poderes Executivo e Legislativo manterão sistemas de controle interno, a fim de acompanhar e avaliar o cumprimento das metas previstas no plano plurianual, a execução dos programas de governo e do </w:t>
      </w:r>
      <w:r w:rsidRPr="000A0EEC">
        <w:rPr>
          <w:rStyle w:val="highlight"/>
          <w:rFonts w:asciiTheme="majorHAnsi" w:hAnsiTheme="majorHAnsi" w:cs="Arial"/>
          <w:szCs w:val="24"/>
        </w:rPr>
        <w:t>orçamento</w:t>
      </w:r>
      <w:r w:rsidRPr="000A0EEC">
        <w:rPr>
          <w:rStyle w:val="markedcontent"/>
          <w:rFonts w:asciiTheme="majorHAnsi" w:hAnsiTheme="majorHAnsi" w:cs="Arial"/>
          <w:szCs w:val="24"/>
        </w:rPr>
        <w:t xml:space="preserve"> anua. </w:t>
      </w:r>
    </w:p>
    <w:p w:rsidR="00E922C5" w:rsidRPr="000A0EEC" w:rsidRDefault="00F80AE3" w:rsidP="00E922C5">
      <w:pPr>
        <w:spacing w:after="0" w:line="360" w:lineRule="auto"/>
        <w:ind w:firstLine="708"/>
        <w:contextualSpacing w:val="0"/>
        <w:rPr>
          <w:rStyle w:val="markedcontent"/>
          <w:rFonts w:asciiTheme="majorHAnsi" w:hAnsiTheme="majorHAnsi" w:cs="Arial"/>
          <w:szCs w:val="24"/>
        </w:rPr>
      </w:pPr>
      <w:r w:rsidRPr="000A0EEC">
        <w:rPr>
          <w:rStyle w:val="markedcontent"/>
          <w:rFonts w:asciiTheme="majorHAnsi" w:hAnsiTheme="majorHAnsi" w:cs="Arial"/>
          <w:szCs w:val="24"/>
        </w:rPr>
        <w:t xml:space="preserve">Já o artigo </w:t>
      </w:r>
      <w:r w:rsidR="00E922C5" w:rsidRPr="000A0EEC">
        <w:rPr>
          <w:rStyle w:val="markedcontent"/>
          <w:rFonts w:asciiTheme="majorHAnsi" w:hAnsiTheme="majorHAnsi" w:cs="Arial"/>
          <w:szCs w:val="24"/>
        </w:rPr>
        <w:t xml:space="preserve">57 VII do mesmo dispositivo legal estabelece que Compete privativamente ao Prefeito, dentre outras atribuições enviar à Câmara Municipal o plano plurianual, as diretrizes orçamentárias do </w:t>
      </w:r>
      <w:r w:rsidR="00E922C5" w:rsidRPr="000A0EEC">
        <w:rPr>
          <w:rStyle w:val="highlight"/>
          <w:rFonts w:asciiTheme="majorHAnsi" w:hAnsiTheme="majorHAnsi" w:cs="Arial"/>
          <w:szCs w:val="24"/>
        </w:rPr>
        <w:t>orçamento</w:t>
      </w:r>
      <w:r w:rsidR="00E922C5" w:rsidRPr="000A0EEC">
        <w:rPr>
          <w:rStyle w:val="markedcontent"/>
          <w:rFonts w:asciiTheme="majorHAnsi" w:hAnsiTheme="majorHAnsi" w:cs="Arial"/>
          <w:szCs w:val="24"/>
        </w:rPr>
        <w:t xml:space="preserve"> do município.</w:t>
      </w:r>
    </w:p>
    <w:p w:rsidR="00E922C5" w:rsidRPr="000A0EEC" w:rsidRDefault="00E922C5" w:rsidP="00A0736C">
      <w:pPr>
        <w:spacing w:after="0" w:line="360" w:lineRule="auto"/>
        <w:ind w:firstLine="708"/>
        <w:contextualSpacing w:val="0"/>
        <w:rPr>
          <w:rStyle w:val="markedcontent"/>
          <w:rFonts w:asciiTheme="majorHAnsi" w:hAnsiTheme="majorHAnsi" w:cs="Arial"/>
          <w:szCs w:val="24"/>
        </w:rPr>
      </w:pPr>
      <w:r w:rsidRPr="000A0EEC">
        <w:rPr>
          <w:rStyle w:val="markedcontent"/>
          <w:rFonts w:asciiTheme="majorHAnsi" w:hAnsiTheme="majorHAnsi" w:cs="Arial"/>
          <w:szCs w:val="24"/>
        </w:rPr>
        <w:lastRenderedPageBreak/>
        <w:t xml:space="preserve">A Lei Orgânica Municipal define no artigo 161 que as leis de iniciativa do Poder Executivo estabelecerão: o plano plurianual; as diretrizes orçamentárias; os </w:t>
      </w:r>
      <w:r w:rsidRPr="000A0EEC">
        <w:rPr>
          <w:rStyle w:val="highlight"/>
          <w:rFonts w:asciiTheme="majorHAnsi" w:hAnsiTheme="majorHAnsi" w:cs="Arial"/>
          <w:szCs w:val="24"/>
        </w:rPr>
        <w:t>orçamento</w:t>
      </w:r>
      <w:r w:rsidRPr="000A0EEC">
        <w:rPr>
          <w:rStyle w:val="markedcontent"/>
          <w:rFonts w:asciiTheme="majorHAnsi" w:hAnsiTheme="majorHAnsi" w:cs="Arial"/>
          <w:szCs w:val="24"/>
        </w:rPr>
        <w:t>s anuais.</w:t>
      </w:r>
    </w:p>
    <w:p w:rsidR="00E922C5" w:rsidRPr="000A0EEC" w:rsidRDefault="00E922C5" w:rsidP="001E7349">
      <w:pPr>
        <w:spacing w:after="0" w:line="360" w:lineRule="auto"/>
        <w:ind w:firstLine="708"/>
        <w:contextualSpacing w:val="0"/>
        <w:rPr>
          <w:rStyle w:val="markedcontent"/>
          <w:rFonts w:asciiTheme="majorHAnsi" w:hAnsiTheme="majorHAnsi" w:cs="Arial"/>
          <w:szCs w:val="24"/>
        </w:rPr>
      </w:pPr>
      <w:r w:rsidRPr="000A0EEC">
        <w:rPr>
          <w:rStyle w:val="markedcontent"/>
          <w:rFonts w:asciiTheme="majorHAnsi" w:hAnsiTheme="majorHAnsi" w:cs="Arial"/>
          <w:szCs w:val="24"/>
        </w:rPr>
        <w:t xml:space="preserve">O artigo 165 aborda que o orçamento será uno, incorporando-se, </w:t>
      </w:r>
      <w:r w:rsidR="008E41A4" w:rsidRPr="000A0EEC">
        <w:rPr>
          <w:rStyle w:val="markedcontent"/>
          <w:rFonts w:asciiTheme="majorHAnsi" w:hAnsiTheme="majorHAnsi" w:cs="Arial"/>
          <w:szCs w:val="24"/>
        </w:rPr>
        <w:t>obrigatoriamente</w:t>
      </w:r>
      <w:r w:rsidRPr="000A0EEC">
        <w:rPr>
          <w:rStyle w:val="markedcontent"/>
          <w:rFonts w:asciiTheme="majorHAnsi" w:hAnsiTheme="majorHAnsi" w:cs="Arial"/>
          <w:szCs w:val="24"/>
        </w:rPr>
        <w:t>, na receita, todos os tributos, rendas e suprimentos de fundos e incluindo-se, discriminadamente, na despesa, as dotações necessárias ao custeio de todos os serviços municipais, inclusive os das emendas individuais dos parlamentares, a que aludem o § 1</w:t>
      </w:r>
      <w:r w:rsidR="006D55F4" w:rsidRPr="000A0EEC">
        <w:rPr>
          <w:rStyle w:val="markedcontent"/>
          <w:rFonts w:asciiTheme="majorHAnsi" w:hAnsiTheme="majorHAnsi" w:cs="Arial"/>
          <w:szCs w:val="24"/>
        </w:rPr>
        <w:t>°</w:t>
      </w:r>
      <w:r w:rsidRPr="000A0EEC">
        <w:rPr>
          <w:rStyle w:val="markedcontent"/>
          <w:rFonts w:asciiTheme="majorHAnsi" w:hAnsiTheme="majorHAnsi" w:cs="Arial"/>
          <w:szCs w:val="24"/>
        </w:rPr>
        <w:t xml:space="preserve"> e seguintes do art. 175 desta lei. (Redação dada pela Emenda à LOM no 02/2017.</w:t>
      </w:r>
    </w:p>
    <w:p w:rsidR="00E922C5" w:rsidRPr="000A0EEC" w:rsidRDefault="00E922C5" w:rsidP="00E02298">
      <w:pPr>
        <w:spacing w:after="0" w:line="360" w:lineRule="auto"/>
        <w:ind w:firstLine="708"/>
        <w:contextualSpacing w:val="0"/>
        <w:rPr>
          <w:rStyle w:val="markedcontent"/>
          <w:rFonts w:asciiTheme="majorHAnsi" w:hAnsiTheme="majorHAnsi" w:cs="Arial"/>
          <w:szCs w:val="24"/>
        </w:rPr>
      </w:pPr>
      <w:r w:rsidRPr="000A0EEC">
        <w:rPr>
          <w:rStyle w:val="markedcontent"/>
          <w:rFonts w:asciiTheme="majorHAnsi" w:hAnsiTheme="majorHAnsi" w:cs="Arial"/>
          <w:szCs w:val="24"/>
        </w:rPr>
        <w:t xml:space="preserve">Sendo assim, na forma do artigo 165-A, o projeto de lei orçamentária anual, elaborado de forma compatível com o plano plurianual, com a lei de diretrizes orçamentárias e com a Lei de Responsabilidade Fiscal: conterá, em anexo, demonstrativo da compatibilidade da programação dos </w:t>
      </w:r>
      <w:r w:rsidRPr="000A0EEC">
        <w:rPr>
          <w:rStyle w:val="highlight"/>
          <w:rFonts w:asciiTheme="majorHAnsi" w:hAnsiTheme="majorHAnsi" w:cs="Arial"/>
          <w:szCs w:val="24"/>
        </w:rPr>
        <w:t>orçamento</w:t>
      </w:r>
      <w:r w:rsidRPr="000A0EEC">
        <w:rPr>
          <w:rStyle w:val="markedcontent"/>
          <w:rFonts w:asciiTheme="majorHAnsi" w:hAnsiTheme="majorHAnsi" w:cs="Arial"/>
          <w:szCs w:val="24"/>
        </w:rPr>
        <w:t>s com os objetivos e metas constantes do Anexo de Metas Fiscais integrante da Lei de Diretrizes Orçamentárias</w:t>
      </w:r>
      <w:r w:rsidR="00E02298" w:rsidRPr="000A0EEC">
        <w:rPr>
          <w:rStyle w:val="markedcontent"/>
          <w:rFonts w:asciiTheme="majorHAnsi" w:hAnsiTheme="majorHAnsi" w:cs="Arial"/>
          <w:szCs w:val="24"/>
        </w:rPr>
        <w:t>.</w:t>
      </w:r>
    </w:p>
    <w:p w:rsidR="00A0736C" w:rsidRPr="000A0EEC" w:rsidRDefault="00A0736C" w:rsidP="00E02298">
      <w:pPr>
        <w:spacing w:after="0" w:line="360" w:lineRule="auto"/>
        <w:ind w:firstLine="708"/>
        <w:contextualSpacing w:val="0"/>
        <w:rPr>
          <w:rFonts w:asciiTheme="majorHAnsi" w:hAnsiTheme="majorHAnsi"/>
          <w:b/>
        </w:rPr>
      </w:pPr>
      <w:r w:rsidRPr="000A0EEC">
        <w:rPr>
          <w:rFonts w:asciiTheme="majorHAnsi" w:hAnsiTheme="majorHAnsi"/>
        </w:rPr>
        <w:t xml:space="preserve">Assim, a matéria normativa constante na proposta se adéqua efetivamente à definição de interesse local, já que </w:t>
      </w:r>
      <w:r w:rsidRPr="000A0EEC">
        <w:rPr>
          <w:rStyle w:val="Forte"/>
          <w:rFonts w:asciiTheme="majorHAnsi" w:hAnsiTheme="majorHAnsi"/>
          <w:b w:val="0"/>
        </w:rPr>
        <w:t>o Projeto de Lei 51/2021 trata de normas que estabelecem quais serão as metas e prioridades para o ano seguinte no âmbito do município de Bom Jardim de Minas - MG, tendo uma marcante característica fiscal, bem como importantes reflexos sociais para a população municipal</w:t>
      </w:r>
      <w:r w:rsidRPr="000A0EEC">
        <w:rPr>
          <w:rFonts w:asciiTheme="majorHAnsi" w:hAnsiTheme="majorHAnsi"/>
          <w:b/>
        </w:rPr>
        <w:t>.</w:t>
      </w:r>
    </w:p>
    <w:p w:rsidR="003C2291" w:rsidRPr="000A0EEC" w:rsidRDefault="00E72810" w:rsidP="00E02298">
      <w:pPr>
        <w:spacing w:after="0" w:line="360" w:lineRule="auto"/>
        <w:ind w:firstLine="708"/>
        <w:contextualSpacing w:val="0"/>
        <w:rPr>
          <w:rFonts w:asciiTheme="majorHAnsi" w:hAnsiTheme="majorHAnsi"/>
        </w:rPr>
      </w:pPr>
      <w:r w:rsidRPr="000A0EEC">
        <w:rPr>
          <w:rFonts w:asciiTheme="majorHAnsi" w:hAnsiTheme="majorHAnsi"/>
        </w:rPr>
        <w:t xml:space="preserve">Ainda assim, o Regimento Interno desta casa Legislativa em seu artigo 101 diz que o </w:t>
      </w:r>
      <w:r w:rsidR="0065339D" w:rsidRPr="000A0EEC">
        <w:rPr>
          <w:rFonts w:asciiTheme="majorHAnsi" w:hAnsiTheme="majorHAnsi"/>
        </w:rPr>
        <w:t>P</w:t>
      </w:r>
      <w:r w:rsidRPr="000A0EEC">
        <w:rPr>
          <w:rFonts w:asciiTheme="majorHAnsi" w:hAnsiTheme="majorHAnsi"/>
        </w:rPr>
        <w:t xml:space="preserve">rojeto de </w:t>
      </w:r>
      <w:r w:rsidR="0065339D" w:rsidRPr="000A0EEC">
        <w:rPr>
          <w:rFonts w:asciiTheme="majorHAnsi" w:hAnsiTheme="majorHAnsi"/>
        </w:rPr>
        <w:t>L</w:t>
      </w:r>
      <w:r w:rsidRPr="000A0EEC">
        <w:rPr>
          <w:rFonts w:asciiTheme="majorHAnsi" w:hAnsiTheme="majorHAnsi"/>
        </w:rPr>
        <w:t xml:space="preserve">ei de </w:t>
      </w:r>
      <w:r w:rsidR="0065339D" w:rsidRPr="000A0EEC">
        <w:rPr>
          <w:rFonts w:asciiTheme="majorHAnsi" w:hAnsiTheme="majorHAnsi"/>
        </w:rPr>
        <w:t>O</w:t>
      </w:r>
      <w:r w:rsidRPr="000A0EEC">
        <w:rPr>
          <w:rFonts w:asciiTheme="majorHAnsi" w:hAnsiTheme="majorHAnsi"/>
        </w:rPr>
        <w:t>rçamento tem preferência sobre os demais na discussão votação e não pode conter disposições estranhas à receita e à despesa do Município</w:t>
      </w:r>
      <w:r w:rsidR="0065339D" w:rsidRPr="000A0EEC">
        <w:rPr>
          <w:rFonts w:asciiTheme="majorHAnsi" w:hAnsiTheme="majorHAnsi"/>
        </w:rPr>
        <w:t xml:space="preserve">, assim como o art. 102 alega que recebido o projeto e distribuído avulso da mensagem dos relatórios, o mesmo será enviado à Comissão de Finanças Orçamento e Tomada de Contas para dar parecer no prazo de 20 dias. </w:t>
      </w:r>
    </w:p>
    <w:p w:rsidR="00E72810" w:rsidRPr="000A0EEC" w:rsidRDefault="0065339D" w:rsidP="003C2291">
      <w:pPr>
        <w:spacing w:after="0" w:line="360" w:lineRule="auto"/>
        <w:ind w:firstLine="708"/>
        <w:contextualSpacing w:val="0"/>
        <w:rPr>
          <w:rStyle w:val="markedcontent"/>
          <w:rFonts w:asciiTheme="majorHAnsi" w:hAnsiTheme="majorHAnsi"/>
        </w:rPr>
      </w:pPr>
      <w:r w:rsidRPr="000A0EEC">
        <w:rPr>
          <w:rFonts w:asciiTheme="majorHAnsi" w:hAnsiTheme="majorHAnsi"/>
        </w:rPr>
        <w:t>No mesmo sentido, seu parágrafo segundo aborda a questão da discussão e votação, de forma que o projeto e emendas serão remetidos à Comissão de Finanças, Orçamentos e Tomadas de Contas, que emitirá parecer sobre eles dentro de 5 dias improrrogáveis; Desta forma, conforme o artigo 106</w:t>
      </w:r>
      <w:r w:rsidR="003C2291" w:rsidRPr="000A0EEC">
        <w:rPr>
          <w:rFonts w:asciiTheme="majorHAnsi" w:hAnsiTheme="majorHAnsi"/>
        </w:rPr>
        <w:t xml:space="preserve"> parágrafo 1°, recebido o processo </w:t>
      </w:r>
      <w:r w:rsidR="003C2291" w:rsidRPr="000A0EEC">
        <w:rPr>
          <w:rFonts w:asciiTheme="majorHAnsi" w:hAnsiTheme="majorHAnsi"/>
        </w:rPr>
        <w:lastRenderedPageBreak/>
        <w:t>de prestação de contas do Prefeito, a Presidente dará ciência da mensagem aos senhores vereadores, e após o parecer prévio do Tribunal de Contas sobre as contas do Prefeito, a senhora Presidente determinará a distribuição dos avulsos do mesmo e da prestação de contas, encaminhando o processo à Comissão de Finanças, Orçamento e Tomada de Contas, que emitirá parecer elaborando o projeto de resolução.</w:t>
      </w:r>
    </w:p>
    <w:p w:rsidR="00E02298" w:rsidRPr="000A0EEC" w:rsidRDefault="00E02298" w:rsidP="00E02298">
      <w:pPr>
        <w:spacing w:after="0" w:line="360" w:lineRule="auto"/>
        <w:contextualSpacing w:val="0"/>
        <w:rPr>
          <w:rStyle w:val="markedcontent"/>
          <w:rFonts w:asciiTheme="majorHAnsi" w:hAnsiTheme="majorHAnsi" w:cs="Arial"/>
          <w:szCs w:val="24"/>
        </w:rPr>
      </w:pPr>
      <w:r w:rsidRPr="000A0EEC">
        <w:rPr>
          <w:rStyle w:val="markedcontent"/>
          <w:rFonts w:asciiTheme="majorHAnsi" w:hAnsiTheme="majorHAnsi" w:cs="Arial"/>
          <w:szCs w:val="24"/>
        </w:rPr>
        <w:t xml:space="preserve"> </w:t>
      </w:r>
      <w:r w:rsidRPr="000A0EEC">
        <w:rPr>
          <w:rStyle w:val="markedcontent"/>
          <w:rFonts w:asciiTheme="majorHAnsi" w:hAnsiTheme="majorHAnsi" w:cs="Arial"/>
          <w:szCs w:val="24"/>
        </w:rPr>
        <w:tab/>
        <w:t>O Projeto de Le</w:t>
      </w:r>
      <w:r w:rsidR="000129EE" w:rsidRPr="000A0EEC">
        <w:rPr>
          <w:rStyle w:val="markedcontent"/>
          <w:rFonts w:asciiTheme="majorHAnsi" w:hAnsiTheme="majorHAnsi" w:cs="Arial"/>
          <w:szCs w:val="24"/>
        </w:rPr>
        <w:t xml:space="preserve">i </w:t>
      </w:r>
      <w:r w:rsidRPr="000A0EEC">
        <w:rPr>
          <w:rStyle w:val="markedcontent"/>
          <w:rFonts w:asciiTheme="majorHAnsi" w:hAnsiTheme="majorHAnsi" w:cs="Arial"/>
          <w:szCs w:val="24"/>
        </w:rPr>
        <w:t xml:space="preserve">Orçamentária anual também deverá segui o elencado na Lei </w:t>
      </w:r>
      <w:r w:rsidR="00130D92">
        <w:rPr>
          <w:rStyle w:val="markedcontent"/>
          <w:rFonts w:asciiTheme="majorHAnsi" w:hAnsiTheme="majorHAnsi" w:cs="Arial"/>
          <w:szCs w:val="24"/>
        </w:rPr>
        <w:t>O</w:t>
      </w:r>
      <w:r w:rsidRPr="000A0EEC">
        <w:rPr>
          <w:rStyle w:val="markedcontent"/>
          <w:rFonts w:asciiTheme="majorHAnsi" w:hAnsiTheme="majorHAnsi" w:cs="Arial"/>
          <w:szCs w:val="24"/>
        </w:rPr>
        <w:t>rgânica Municipal, inclusive no que diz respeito ao encaminhamento do PL para a Comissão de Finanças, Orçamentos e Tomadas de Contas, conforme os artigos 14 parágrafo 3°, 166 parágrafo único e 167 da LOM e 102 e 106 parágrafo primeiro do Regimento Interno da Câmara Municipal.</w:t>
      </w:r>
    </w:p>
    <w:p w:rsidR="000129EE" w:rsidRPr="000A0EEC" w:rsidRDefault="000129EE" w:rsidP="006D55F4">
      <w:pPr>
        <w:spacing w:after="0" w:line="360" w:lineRule="auto"/>
        <w:ind w:firstLine="708"/>
        <w:contextualSpacing w:val="0"/>
        <w:rPr>
          <w:rFonts w:asciiTheme="majorHAnsi" w:hAnsiTheme="majorHAnsi"/>
        </w:rPr>
      </w:pPr>
      <w:r w:rsidRPr="000A0EEC">
        <w:rPr>
          <w:rFonts w:asciiTheme="majorHAnsi" w:hAnsiTheme="majorHAnsi"/>
        </w:rPr>
        <w:t xml:space="preserve">A lei de diretrizes orçamentárias (LDO) orienta a elaboração e execução do orçamento anual e trata de vários outros temas, como alterações tributárias, gastos com pessoal, transferências de recursos. Prioriza as metas do Plano Plurianual – PPA e orienta a elaboração do Orçamento Anual, LOA. </w:t>
      </w:r>
    </w:p>
    <w:p w:rsidR="000129EE" w:rsidRPr="000A0EEC" w:rsidRDefault="000129EE" w:rsidP="006D55F4">
      <w:pPr>
        <w:spacing w:after="0" w:line="360" w:lineRule="auto"/>
        <w:ind w:firstLine="708"/>
        <w:contextualSpacing w:val="0"/>
        <w:rPr>
          <w:rStyle w:val="markedcontent"/>
          <w:rFonts w:asciiTheme="majorHAnsi" w:hAnsiTheme="majorHAnsi" w:cs="Arial"/>
          <w:szCs w:val="24"/>
        </w:rPr>
      </w:pPr>
      <w:r w:rsidRPr="000A0EEC">
        <w:rPr>
          <w:rFonts w:asciiTheme="majorHAnsi" w:hAnsiTheme="majorHAnsi"/>
        </w:rPr>
        <w:t>Nessa perspectiva, a LDO é ponto intermediário entre o Plano Plurianual – que estipula metas e definem programas em uma perspectiva global – e a Lei do Orçamento Anual (LOA), que estima, de forma detalhada, a aplicação dos recursos nas mais diferentes áreas.</w:t>
      </w:r>
    </w:p>
    <w:p w:rsidR="006D55F4" w:rsidRPr="000A0EEC" w:rsidRDefault="006D55F4" w:rsidP="006D55F4">
      <w:pPr>
        <w:spacing w:after="0" w:line="360" w:lineRule="auto"/>
        <w:ind w:firstLine="708"/>
        <w:contextualSpacing w:val="0"/>
        <w:rPr>
          <w:rFonts w:asciiTheme="majorHAnsi" w:hAnsiTheme="majorHAnsi" w:cs="Arial"/>
          <w:szCs w:val="24"/>
        </w:rPr>
      </w:pPr>
      <w:r w:rsidRPr="000A0EEC">
        <w:rPr>
          <w:rFonts w:asciiTheme="majorHAnsi" w:hAnsiTheme="majorHAnsi" w:cs="Arial"/>
          <w:szCs w:val="24"/>
        </w:rPr>
        <w:t>Regendo o assunto, ainda há a Lei Nacional n° 4.320 de 1.964, recepcionada com status de Lei Complementar e, ao longo de seu texto, prevê matérias adstritas à Lei Orçamentária Anual:</w:t>
      </w:r>
    </w:p>
    <w:p w:rsidR="006D55F4" w:rsidRPr="000A0EEC" w:rsidRDefault="006D55F4" w:rsidP="006D55F4">
      <w:pPr>
        <w:spacing w:after="0" w:line="240" w:lineRule="auto"/>
        <w:ind w:left="2268"/>
        <w:contextualSpacing w:val="0"/>
        <w:rPr>
          <w:rFonts w:asciiTheme="majorHAnsi" w:hAnsiTheme="majorHAnsi" w:cs="Arial"/>
          <w:b/>
          <w:i/>
          <w:szCs w:val="24"/>
        </w:rPr>
      </w:pPr>
      <w:r w:rsidRPr="000A0EEC">
        <w:rPr>
          <w:rFonts w:asciiTheme="majorHAnsi" w:hAnsiTheme="majorHAnsi"/>
          <w:szCs w:val="24"/>
        </w:rPr>
        <w:br/>
      </w:r>
      <w:r w:rsidRPr="000A0EEC">
        <w:rPr>
          <w:rFonts w:asciiTheme="majorHAnsi" w:hAnsiTheme="majorHAnsi" w:cs="Arial"/>
          <w:b/>
          <w:i/>
          <w:szCs w:val="24"/>
        </w:rPr>
        <w:t>Art. 26. A proposta orçamentária conterá o programa anual atualizado dos investimentos, inversões financeiras e transferências previstos no Quadro de Recursos e de Aplicação de Capital.</w:t>
      </w:r>
    </w:p>
    <w:p w:rsidR="006D55F4" w:rsidRPr="000A0EEC" w:rsidRDefault="006D55F4" w:rsidP="006D55F4">
      <w:pPr>
        <w:spacing w:after="0" w:line="240" w:lineRule="auto"/>
        <w:ind w:left="2268"/>
        <w:contextualSpacing w:val="0"/>
        <w:rPr>
          <w:rFonts w:asciiTheme="majorHAnsi" w:hAnsiTheme="majorHAnsi" w:cs="Arial"/>
          <w:b/>
          <w:i/>
          <w:szCs w:val="24"/>
        </w:rPr>
      </w:pPr>
      <w:r w:rsidRPr="000A0EEC">
        <w:rPr>
          <w:rFonts w:asciiTheme="majorHAnsi" w:hAnsiTheme="majorHAnsi"/>
          <w:b/>
          <w:i/>
          <w:szCs w:val="24"/>
        </w:rPr>
        <w:br/>
      </w:r>
      <w:r w:rsidRPr="000A0EEC">
        <w:rPr>
          <w:rFonts w:asciiTheme="majorHAnsi" w:hAnsiTheme="majorHAnsi" w:cs="Arial"/>
          <w:b/>
          <w:i/>
          <w:szCs w:val="24"/>
        </w:rPr>
        <w:t>Art. 27. As propostas parciais de orçamento guardarão estrita conformidade com a política econômico-financeira, o programa anual de trabalho do Governo e, quando fixado, o limite global máximo para o orçamento de cada unidade administrativa.</w:t>
      </w:r>
    </w:p>
    <w:p w:rsidR="006D55F4" w:rsidRPr="000A0EEC" w:rsidRDefault="006D55F4" w:rsidP="006D55F4">
      <w:pPr>
        <w:spacing w:after="0" w:line="240" w:lineRule="auto"/>
        <w:ind w:left="2268"/>
        <w:contextualSpacing w:val="0"/>
        <w:rPr>
          <w:rFonts w:asciiTheme="majorHAnsi" w:hAnsiTheme="majorHAnsi" w:cs="Arial"/>
          <w:b/>
          <w:i/>
          <w:szCs w:val="24"/>
        </w:rPr>
      </w:pPr>
      <w:r w:rsidRPr="000A0EEC">
        <w:rPr>
          <w:rFonts w:asciiTheme="majorHAnsi" w:hAnsiTheme="majorHAnsi"/>
          <w:b/>
          <w:i/>
          <w:szCs w:val="24"/>
        </w:rPr>
        <w:lastRenderedPageBreak/>
        <w:br/>
      </w:r>
      <w:r w:rsidRPr="000A0EEC">
        <w:rPr>
          <w:rFonts w:asciiTheme="majorHAnsi" w:hAnsiTheme="majorHAnsi" w:cs="Arial"/>
          <w:b/>
          <w:i/>
          <w:szCs w:val="24"/>
        </w:rPr>
        <w:t>Art. 28 As propostas parciais das unidades administrativas, organizadas em formulário próprio, serão acompanhadas de:</w:t>
      </w:r>
    </w:p>
    <w:p w:rsidR="006D55F4" w:rsidRPr="000A0EEC" w:rsidRDefault="006D55F4" w:rsidP="006D55F4">
      <w:pPr>
        <w:spacing w:after="0" w:line="240" w:lineRule="auto"/>
        <w:ind w:left="2268"/>
        <w:contextualSpacing w:val="0"/>
        <w:rPr>
          <w:rFonts w:asciiTheme="majorHAnsi" w:hAnsiTheme="majorHAnsi" w:cs="Arial"/>
          <w:b/>
          <w:i/>
          <w:szCs w:val="24"/>
        </w:rPr>
      </w:pPr>
      <w:r w:rsidRPr="000A0EEC">
        <w:rPr>
          <w:rFonts w:asciiTheme="majorHAnsi" w:hAnsiTheme="majorHAnsi"/>
          <w:b/>
          <w:i/>
          <w:szCs w:val="24"/>
        </w:rPr>
        <w:br/>
      </w:r>
      <w:r w:rsidRPr="000A0EEC">
        <w:rPr>
          <w:rFonts w:asciiTheme="majorHAnsi" w:hAnsiTheme="majorHAnsi" w:cs="Arial"/>
          <w:b/>
          <w:i/>
          <w:szCs w:val="24"/>
        </w:rPr>
        <w:t>I - tabelas explicativas da despesa, sob a forma estabelecida no artigo 22, inciso III, letras d, e e f;</w:t>
      </w:r>
    </w:p>
    <w:p w:rsidR="006D55F4" w:rsidRPr="000A0EEC" w:rsidRDefault="006D55F4" w:rsidP="006D55F4">
      <w:pPr>
        <w:spacing w:after="0" w:line="240" w:lineRule="auto"/>
        <w:ind w:left="2268"/>
        <w:contextualSpacing w:val="0"/>
        <w:rPr>
          <w:rFonts w:asciiTheme="majorHAnsi" w:hAnsiTheme="majorHAnsi" w:cs="Arial"/>
          <w:b/>
          <w:i/>
          <w:szCs w:val="24"/>
        </w:rPr>
      </w:pPr>
    </w:p>
    <w:p w:rsidR="006D55F4" w:rsidRPr="000A0EEC" w:rsidRDefault="006D55F4" w:rsidP="006D55F4">
      <w:pPr>
        <w:spacing w:after="0" w:line="240" w:lineRule="auto"/>
        <w:ind w:left="2268"/>
        <w:contextualSpacing w:val="0"/>
        <w:rPr>
          <w:rFonts w:asciiTheme="majorHAnsi" w:hAnsiTheme="majorHAnsi" w:cs="Arial"/>
          <w:b/>
          <w:i/>
          <w:szCs w:val="24"/>
        </w:rPr>
      </w:pPr>
      <w:r w:rsidRPr="000A0EEC">
        <w:rPr>
          <w:rFonts w:asciiTheme="majorHAnsi" w:hAnsiTheme="majorHAnsi" w:cs="Arial"/>
          <w:b/>
          <w:i/>
          <w:szCs w:val="24"/>
        </w:rPr>
        <w:t>II - justificação pormenorizada de cada dotação solicitada, com a indicação dos atos de aprovação de projetos e orçamentos de obras públicas, para cujo início ou prosseguimento ela se destina.</w:t>
      </w:r>
    </w:p>
    <w:p w:rsidR="006D55F4" w:rsidRPr="000A0EEC" w:rsidRDefault="006D55F4" w:rsidP="006D55F4">
      <w:pPr>
        <w:spacing w:after="0" w:line="240" w:lineRule="auto"/>
        <w:ind w:left="2268"/>
        <w:contextualSpacing w:val="0"/>
        <w:rPr>
          <w:rFonts w:asciiTheme="majorHAnsi" w:hAnsiTheme="majorHAnsi" w:cs="Arial"/>
          <w:b/>
          <w:i/>
          <w:szCs w:val="24"/>
        </w:rPr>
      </w:pPr>
      <w:r w:rsidRPr="000A0EEC">
        <w:rPr>
          <w:rFonts w:asciiTheme="majorHAnsi" w:hAnsiTheme="majorHAnsi"/>
          <w:b/>
          <w:i/>
          <w:szCs w:val="24"/>
        </w:rPr>
        <w:br/>
      </w:r>
      <w:r w:rsidRPr="000A0EEC">
        <w:rPr>
          <w:rFonts w:asciiTheme="majorHAnsi" w:hAnsiTheme="majorHAnsi" w:cs="Arial"/>
          <w:b/>
          <w:i/>
          <w:szCs w:val="24"/>
        </w:rPr>
        <w:t>Art. 29. Caberá aos órgãos de contabilidade ou de arrecadação organizar</w:t>
      </w:r>
      <w:r w:rsidRPr="000A0EEC">
        <w:rPr>
          <w:rFonts w:asciiTheme="majorHAnsi" w:hAnsiTheme="majorHAnsi"/>
          <w:b/>
          <w:i/>
          <w:szCs w:val="24"/>
        </w:rPr>
        <w:t xml:space="preserve"> </w:t>
      </w:r>
      <w:r w:rsidRPr="000A0EEC">
        <w:rPr>
          <w:rFonts w:asciiTheme="majorHAnsi" w:hAnsiTheme="majorHAnsi" w:cs="Arial"/>
          <w:b/>
          <w:i/>
          <w:szCs w:val="24"/>
        </w:rPr>
        <w:t>demonstrações mensais da receita arrecadada, segundo as rubricas, para</w:t>
      </w:r>
      <w:r w:rsidRPr="000A0EEC">
        <w:rPr>
          <w:rFonts w:asciiTheme="majorHAnsi" w:hAnsiTheme="majorHAnsi"/>
          <w:b/>
          <w:i/>
          <w:szCs w:val="24"/>
        </w:rPr>
        <w:t xml:space="preserve"> </w:t>
      </w:r>
      <w:r w:rsidRPr="000A0EEC">
        <w:rPr>
          <w:rFonts w:asciiTheme="majorHAnsi" w:hAnsiTheme="majorHAnsi" w:cs="Arial"/>
          <w:b/>
          <w:i/>
          <w:szCs w:val="24"/>
        </w:rPr>
        <w:t>servirem de base a estimativa da receita, na proposta orçamentária.</w:t>
      </w:r>
    </w:p>
    <w:p w:rsidR="006D55F4" w:rsidRPr="000A0EEC" w:rsidRDefault="006D55F4" w:rsidP="006D55F4">
      <w:pPr>
        <w:spacing w:after="0" w:line="240" w:lineRule="auto"/>
        <w:ind w:left="2268"/>
        <w:contextualSpacing w:val="0"/>
        <w:rPr>
          <w:rFonts w:asciiTheme="majorHAnsi" w:hAnsiTheme="majorHAnsi" w:cs="Arial"/>
          <w:b/>
          <w:i/>
          <w:szCs w:val="24"/>
        </w:rPr>
      </w:pPr>
      <w:r w:rsidRPr="000A0EEC">
        <w:rPr>
          <w:rFonts w:asciiTheme="majorHAnsi" w:hAnsiTheme="majorHAnsi" w:cs="Arial"/>
          <w:b/>
          <w:i/>
          <w:szCs w:val="24"/>
        </w:rPr>
        <w:t>Parágrafo único. Quando houver órgão central de orçamento, essas</w:t>
      </w:r>
      <w:r w:rsidRPr="000A0EEC">
        <w:rPr>
          <w:rFonts w:asciiTheme="majorHAnsi" w:hAnsiTheme="majorHAnsi"/>
          <w:b/>
          <w:i/>
          <w:szCs w:val="24"/>
        </w:rPr>
        <w:br/>
      </w:r>
      <w:r w:rsidRPr="000A0EEC">
        <w:rPr>
          <w:rFonts w:asciiTheme="majorHAnsi" w:hAnsiTheme="majorHAnsi" w:cs="Arial"/>
          <w:b/>
          <w:i/>
          <w:szCs w:val="24"/>
        </w:rPr>
        <w:t>demonstrações ser-lhe-ão remetidas mensalmente.</w:t>
      </w:r>
    </w:p>
    <w:p w:rsidR="006D55F4" w:rsidRPr="000A0EEC" w:rsidRDefault="006D55F4" w:rsidP="006D55F4">
      <w:pPr>
        <w:spacing w:after="0" w:line="240" w:lineRule="auto"/>
        <w:ind w:left="2268"/>
        <w:contextualSpacing w:val="0"/>
        <w:rPr>
          <w:rFonts w:asciiTheme="majorHAnsi" w:hAnsiTheme="majorHAnsi" w:cs="Arial"/>
          <w:b/>
          <w:i/>
          <w:szCs w:val="24"/>
        </w:rPr>
      </w:pPr>
      <w:r w:rsidRPr="000A0EEC">
        <w:rPr>
          <w:rFonts w:asciiTheme="majorHAnsi" w:hAnsiTheme="majorHAnsi"/>
          <w:b/>
          <w:i/>
          <w:szCs w:val="24"/>
        </w:rPr>
        <w:br/>
      </w:r>
      <w:r w:rsidRPr="000A0EEC">
        <w:rPr>
          <w:rFonts w:asciiTheme="majorHAnsi" w:hAnsiTheme="majorHAnsi" w:cs="Arial"/>
          <w:b/>
          <w:i/>
          <w:szCs w:val="24"/>
        </w:rPr>
        <w:t>Art. 30. A estimativa da receita terá por base as demonstrações a que se refere o artigo anterior à arrecadação dos três últimos exercícios, pelo menos bem com as circunstâncias de ordem conjuntural e outras, que possam afetar a produtividade de cada fonte de receita.</w:t>
      </w:r>
    </w:p>
    <w:p w:rsidR="006D55F4" w:rsidRPr="000A0EEC" w:rsidRDefault="006D55F4" w:rsidP="006D55F4">
      <w:pPr>
        <w:spacing w:after="0" w:line="240" w:lineRule="auto"/>
        <w:ind w:left="2268"/>
        <w:contextualSpacing w:val="0"/>
        <w:rPr>
          <w:rFonts w:asciiTheme="majorHAnsi" w:hAnsiTheme="majorHAnsi" w:cs="Arial"/>
          <w:b/>
          <w:i/>
          <w:szCs w:val="24"/>
        </w:rPr>
      </w:pPr>
      <w:r w:rsidRPr="000A0EEC">
        <w:rPr>
          <w:rFonts w:asciiTheme="majorHAnsi" w:hAnsiTheme="majorHAnsi"/>
          <w:b/>
          <w:i/>
          <w:szCs w:val="24"/>
        </w:rPr>
        <w:br/>
      </w:r>
      <w:r w:rsidRPr="000A0EEC">
        <w:rPr>
          <w:rFonts w:asciiTheme="majorHAnsi" w:hAnsiTheme="majorHAnsi" w:cs="Arial"/>
          <w:b/>
          <w:i/>
          <w:szCs w:val="24"/>
        </w:rPr>
        <w:t>Art. 31. As propostas orçamentárias parciais serão revistas e coordenadas na proposta geral, considerando-se a receita estimada e as novas circunstâncias.</w:t>
      </w:r>
    </w:p>
    <w:p w:rsidR="006D55F4" w:rsidRPr="000A0EEC" w:rsidRDefault="006D55F4" w:rsidP="006D55F4">
      <w:pPr>
        <w:spacing w:after="0" w:line="240" w:lineRule="auto"/>
        <w:ind w:left="2268"/>
        <w:contextualSpacing w:val="0"/>
        <w:rPr>
          <w:rStyle w:val="markedcontent"/>
          <w:rFonts w:asciiTheme="majorHAnsi" w:hAnsiTheme="majorHAnsi" w:cs="Arial"/>
          <w:b/>
          <w:i/>
          <w:szCs w:val="24"/>
        </w:rPr>
      </w:pPr>
      <w:r w:rsidRPr="000A0EEC">
        <w:rPr>
          <w:rFonts w:asciiTheme="majorHAnsi" w:hAnsiTheme="majorHAnsi"/>
          <w:b/>
          <w:i/>
          <w:szCs w:val="24"/>
        </w:rPr>
        <w:br/>
      </w:r>
      <w:r w:rsidRPr="000A0EEC">
        <w:rPr>
          <w:rFonts w:asciiTheme="majorHAnsi" w:hAnsiTheme="majorHAnsi" w:cs="Arial"/>
          <w:b/>
          <w:i/>
          <w:szCs w:val="24"/>
        </w:rPr>
        <w:t xml:space="preserve">Art. 32. Se não receber a proposta orçamentária no prazo fixado nas Constituições ou nas Leis Orgânicas dos Municípios, o Poder Legislativo considerará como proposta a Lei de Orçamento vigente. </w:t>
      </w:r>
    </w:p>
    <w:p w:rsidR="006D55F4" w:rsidRPr="000A0EEC" w:rsidRDefault="006D55F4" w:rsidP="006D55F4">
      <w:pPr>
        <w:spacing w:after="0" w:line="360" w:lineRule="auto"/>
        <w:contextualSpacing w:val="0"/>
        <w:rPr>
          <w:rStyle w:val="markedcontent"/>
          <w:rFonts w:asciiTheme="majorHAnsi" w:hAnsiTheme="majorHAnsi" w:cs="Arial"/>
          <w:szCs w:val="24"/>
        </w:rPr>
      </w:pPr>
    </w:p>
    <w:p w:rsidR="00471FDC" w:rsidRPr="000A0EEC" w:rsidRDefault="006D55F4" w:rsidP="000129EE">
      <w:pPr>
        <w:spacing w:after="0" w:line="360" w:lineRule="auto"/>
        <w:ind w:firstLine="708"/>
        <w:contextualSpacing w:val="0"/>
        <w:rPr>
          <w:rStyle w:val="markedcontent"/>
          <w:rFonts w:asciiTheme="majorHAnsi" w:hAnsiTheme="majorHAnsi" w:cs="Arial"/>
          <w:szCs w:val="24"/>
        </w:rPr>
      </w:pPr>
      <w:r w:rsidRPr="000A0EEC">
        <w:rPr>
          <w:rStyle w:val="markedcontent"/>
          <w:rFonts w:asciiTheme="majorHAnsi" w:hAnsiTheme="majorHAnsi" w:cs="Arial"/>
          <w:szCs w:val="24"/>
        </w:rPr>
        <w:t xml:space="preserve">Para a elaboração da proposta orçamentária, devem ser definidos previamente </w:t>
      </w:r>
      <w:r w:rsidR="00471FDC" w:rsidRPr="000A0EEC">
        <w:rPr>
          <w:rStyle w:val="markedcontent"/>
          <w:rFonts w:asciiTheme="majorHAnsi" w:hAnsiTheme="majorHAnsi" w:cs="Arial"/>
          <w:szCs w:val="24"/>
        </w:rPr>
        <w:t>alguns</w:t>
      </w:r>
      <w:r w:rsidRPr="000A0EEC">
        <w:rPr>
          <w:rStyle w:val="markedcontent"/>
          <w:rFonts w:asciiTheme="majorHAnsi" w:hAnsiTheme="majorHAnsi" w:cs="Arial"/>
          <w:szCs w:val="24"/>
        </w:rPr>
        <w:t xml:space="preserve"> parâmetros e também as prioridades de investimentos e de utilização dos recursos da administração pública, extraindo do Plano Plurianual os investimentos que</w:t>
      </w:r>
      <w:r w:rsidR="00471FDC" w:rsidRPr="000A0EEC">
        <w:rPr>
          <w:rStyle w:val="markedcontent"/>
          <w:rFonts w:asciiTheme="majorHAnsi" w:hAnsiTheme="majorHAnsi" w:cs="Arial"/>
          <w:szCs w:val="24"/>
        </w:rPr>
        <w:t xml:space="preserve"> </w:t>
      </w:r>
      <w:r w:rsidRPr="000A0EEC">
        <w:rPr>
          <w:rStyle w:val="markedcontent"/>
          <w:rFonts w:asciiTheme="majorHAnsi" w:hAnsiTheme="majorHAnsi" w:cs="Arial"/>
          <w:szCs w:val="24"/>
        </w:rPr>
        <w:t xml:space="preserve">pretende a Administração realizar no exercício seguinte. </w:t>
      </w:r>
    </w:p>
    <w:p w:rsidR="00471FDC" w:rsidRPr="000A0EEC" w:rsidRDefault="006D55F4" w:rsidP="00471FDC">
      <w:pPr>
        <w:spacing w:after="0" w:line="360" w:lineRule="auto"/>
        <w:ind w:firstLine="708"/>
        <w:contextualSpacing w:val="0"/>
        <w:rPr>
          <w:rStyle w:val="markedcontent"/>
          <w:rFonts w:asciiTheme="majorHAnsi" w:hAnsiTheme="majorHAnsi" w:cs="Arial"/>
          <w:szCs w:val="24"/>
        </w:rPr>
      </w:pPr>
      <w:r w:rsidRPr="000A0EEC">
        <w:rPr>
          <w:rStyle w:val="markedcontent"/>
          <w:rFonts w:asciiTheme="majorHAnsi" w:hAnsiTheme="majorHAnsi" w:cs="Arial"/>
          <w:szCs w:val="24"/>
        </w:rPr>
        <w:t xml:space="preserve">Quanto ao texto-base do projeto sob análise, é semelhante ao que foi </w:t>
      </w:r>
      <w:r w:rsidRPr="000A0EEC">
        <w:rPr>
          <w:rFonts w:asciiTheme="majorHAnsi" w:hAnsiTheme="majorHAnsi"/>
          <w:szCs w:val="24"/>
        </w:rPr>
        <w:br/>
      </w:r>
      <w:r w:rsidRPr="000A0EEC">
        <w:rPr>
          <w:rStyle w:val="markedcontent"/>
          <w:rFonts w:asciiTheme="majorHAnsi" w:hAnsiTheme="majorHAnsi" w:cs="Arial"/>
          <w:szCs w:val="24"/>
        </w:rPr>
        <w:t xml:space="preserve">apresentado nos últimos anos. Em linhas gerais, o corpo do projeto atende </w:t>
      </w:r>
      <w:r w:rsidRPr="000A0EEC">
        <w:rPr>
          <w:rStyle w:val="markedcontent"/>
          <w:rFonts w:asciiTheme="majorHAnsi" w:hAnsiTheme="majorHAnsi" w:cs="Arial"/>
          <w:szCs w:val="24"/>
        </w:rPr>
        <w:lastRenderedPageBreak/>
        <w:t>s</w:t>
      </w:r>
      <w:r w:rsidR="00471FDC" w:rsidRPr="000A0EEC">
        <w:rPr>
          <w:rStyle w:val="markedcontent"/>
          <w:rFonts w:asciiTheme="majorHAnsi" w:hAnsiTheme="majorHAnsi" w:cs="Arial"/>
          <w:szCs w:val="24"/>
        </w:rPr>
        <w:t>atisfatoria</w:t>
      </w:r>
      <w:r w:rsidRPr="000A0EEC">
        <w:rPr>
          <w:rStyle w:val="markedcontent"/>
          <w:rFonts w:asciiTheme="majorHAnsi" w:hAnsiTheme="majorHAnsi" w:cs="Arial"/>
          <w:szCs w:val="24"/>
        </w:rPr>
        <w:t>mente aos parâmetros exigidos pela Lei de Responsabilidade Fiscal e pela Constituição Federal.</w:t>
      </w:r>
    </w:p>
    <w:p w:rsidR="00471FDC" w:rsidRPr="000A0EEC" w:rsidRDefault="006D55F4" w:rsidP="00B31372">
      <w:pPr>
        <w:spacing w:after="0" w:line="360" w:lineRule="auto"/>
        <w:ind w:firstLine="709"/>
        <w:contextualSpacing w:val="0"/>
        <w:rPr>
          <w:rStyle w:val="markedcontent"/>
          <w:rFonts w:asciiTheme="majorHAnsi" w:hAnsiTheme="majorHAnsi" w:cs="Arial"/>
          <w:szCs w:val="24"/>
        </w:rPr>
      </w:pPr>
      <w:r w:rsidRPr="000A0EEC">
        <w:rPr>
          <w:rStyle w:val="markedcontent"/>
          <w:rFonts w:asciiTheme="majorHAnsi" w:hAnsiTheme="majorHAnsi" w:cs="Arial"/>
          <w:szCs w:val="24"/>
        </w:rPr>
        <w:t xml:space="preserve"> Ressalva-se </w:t>
      </w:r>
      <w:r w:rsidR="00471FDC" w:rsidRPr="000A0EEC">
        <w:rPr>
          <w:rStyle w:val="markedcontent"/>
          <w:rFonts w:asciiTheme="majorHAnsi" w:hAnsiTheme="majorHAnsi" w:cs="Arial"/>
          <w:szCs w:val="24"/>
        </w:rPr>
        <w:t xml:space="preserve">que o PL não pode deixar de considerar as </w:t>
      </w:r>
      <w:r w:rsidRPr="000A0EEC">
        <w:rPr>
          <w:rStyle w:val="markedcontent"/>
          <w:rFonts w:asciiTheme="majorHAnsi" w:hAnsiTheme="majorHAnsi" w:cs="Arial"/>
          <w:szCs w:val="24"/>
        </w:rPr>
        <w:t>emendas parlamentares individuais impositivas ao orçamento, cujo mecanismo foi instituído pela Emenda n</w:t>
      </w:r>
      <w:r w:rsidR="000129EE" w:rsidRPr="000A0EEC">
        <w:rPr>
          <w:rStyle w:val="markedcontent"/>
          <w:rFonts w:asciiTheme="majorHAnsi" w:hAnsiTheme="majorHAnsi" w:cs="Arial"/>
          <w:szCs w:val="24"/>
        </w:rPr>
        <w:t>°</w:t>
      </w:r>
      <w:r w:rsidRPr="000A0EEC">
        <w:rPr>
          <w:rStyle w:val="markedcontent"/>
          <w:rFonts w:asciiTheme="majorHAnsi" w:hAnsiTheme="majorHAnsi" w:cs="Arial"/>
          <w:szCs w:val="24"/>
        </w:rPr>
        <w:t xml:space="preserve"> 02/2017 à Lei Orgânica do Município, alterando o seu art. 175. </w:t>
      </w:r>
    </w:p>
    <w:p w:rsidR="000129EE" w:rsidRPr="000A0EEC" w:rsidRDefault="000129EE" w:rsidP="00B31372">
      <w:pPr>
        <w:spacing w:after="0" w:line="360" w:lineRule="auto"/>
        <w:ind w:firstLine="709"/>
        <w:contextualSpacing w:val="0"/>
        <w:rPr>
          <w:rFonts w:asciiTheme="majorHAnsi" w:eastAsia="Times New Roman" w:hAnsiTheme="majorHAnsi" w:cs="Times New Roman"/>
          <w:szCs w:val="24"/>
          <w:lang w:eastAsia="pt-BR"/>
        </w:rPr>
      </w:pPr>
      <w:r w:rsidRPr="000A0EEC">
        <w:rPr>
          <w:rFonts w:asciiTheme="majorHAnsi" w:eastAsia="Times New Roman" w:hAnsiTheme="majorHAnsi" w:cs="Times New Roman"/>
          <w:szCs w:val="24"/>
          <w:lang w:eastAsia="pt-BR"/>
        </w:rPr>
        <w:t>De outra banda, a Lei Complementar nº 101/2000, em seu artigo 4º, versa sobre a Lei de Diretrizes Orçamentárias que, como nos ensina HELY LOPES MEIRELLES:</w:t>
      </w:r>
    </w:p>
    <w:p w:rsidR="000129EE" w:rsidRPr="000A0EEC" w:rsidRDefault="000129EE" w:rsidP="000129EE">
      <w:pPr>
        <w:spacing w:before="100" w:beforeAutospacing="1" w:after="100" w:afterAutospacing="1" w:line="240" w:lineRule="auto"/>
        <w:ind w:left="2268"/>
        <w:contextualSpacing w:val="0"/>
        <w:rPr>
          <w:rFonts w:asciiTheme="majorHAnsi" w:eastAsia="Times New Roman" w:hAnsiTheme="majorHAnsi" w:cs="Times New Roman"/>
          <w:b/>
          <w:i/>
          <w:iCs/>
          <w:szCs w:val="24"/>
          <w:lang w:eastAsia="pt-BR"/>
        </w:rPr>
      </w:pPr>
      <w:r w:rsidRPr="000A0EEC">
        <w:rPr>
          <w:rFonts w:asciiTheme="majorHAnsi" w:eastAsia="Times New Roman" w:hAnsiTheme="majorHAnsi" w:cs="Times New Roman"/>
          <w:b/>
          <w:i/>
          <w:iCs/>
          <w:szCs w:val="24"/>
          <w:lang w:eastAsia="pt-BR"/>
        </w:rPr>
        <w:t>“Deverá dispor sobre o equilíbrio entre receitas e despesas, critérios e forma de limitação de empenho nas hipóteses legais, normas relativas ao controle de custos e à avaliação dos resultados dos programas financiados com recursos dos orçamentos e demais condições e exigências para transferências de recursos a Entidades públicas e privadas".</w:t>
      </w:r>
    </w:p>
    <w:p w:rsidR="000129EE" w:rsidRPr="000A0EEC" w:rsidRDefault="000129EE" w:rsidP="000129EE">
      <w:pPr>
        <w:spacing w:after="0" w:line="360" w:lineRule="auto"/>
        <w:ind w:firstLine="709"/>
        <w:contextualSpacing w:val="0"/>
        <w:rPr>
          <w:rFonts w:asciiTheme="majorHAnsi" w:eastAsia="Times New Roman" w:hAnsiTheme="majorHAnsi" w:cs="Times New Roman"/>
          <w:szCs w:val="24"/>
          <w:lang w:eastAsia="pt-BR"/>
        </w:rPr>
      </w:pPr>
      <w:r w:rsidRPr="000A0EEC">
        <w:rPr>
          <w:rFonts w:asciiTheme="majorHAnsi" w:eastAsia="Times New Roman" w:hAnsiTheme="majorHAnsi" w:cs="Times New Roman"/>
          <w:szCs w:val="24"/>
          <w:lang w:eastAsia="pt-BR"/>
        </w:rPr>
        <w:t xml:space="preserve">Quanto às formalidades legais, verifica-se que restam presentes, uma vez que o projeto em comento dispõe sobre toda a matéria exigida na legislação vigente, assim como a forma e os anexos constantes da propositura. </w:t>
      </w:r>
    </w:p>
    <w:p w:rsidR="000129EE" w:rsidRPr="000A0EEC" w:rsidRDefault="000129EE" w:rsidP="000129EE">
      <w:pPr>
        <w:spacing w:after="0" w:line="360" w:lineRule="auto"/>
        <w:ind w:firstLine="709"/>
        <w:contextualSpacing w:val="0"/>
        <w:rPr>
          <w:rStyle w:val="markedcontent"/>
          <w:rFonts w:asciiTheme="majorHAnsi" w:eastAsia="Times New Roman" w:hAnsiTheme="majorHAnsi" w:cs="Times New Roman"/>
          <w:szCs w:val="24"/>
          <w:lang w:eastAsia="pt-BR"/>
        </w:rPr>
      </w:pPr>
      <w:r w:rsidRPr="000A0EEC">
        <w:rPr>
          <w:rFonts w:asciiTheme="majorHAnsi" w:eastAsia="Times New Roman" w:hAnsiTheme="majorHAnsi" w:cs="Times New Roman"/>
          <w:szCs w:val="24"/>
          <w:lang w:eastAsia="pt-BR"/>
        </w:rPr>
        <w:t>Insta ainda salientar que existem questões contábeis no projeto e</w:t>
      </w:r>
      <w:r w:rsidR="00B31372" w:rsidRPr="000A0EEC">
        <w:rPr>
          <w:rFonts w:asciiTheme="majorHAnsi" w:eastAsia="Times New Roman" w:hAnsiTheme="majorHAnsi" w:cs="Times New Roman"/>
          <w:szCs w:val="24"/>
          <w:lang w:eastAsia="pt-BR"/>
        </w:rPr>
        <w:t xml:space="preserve"> </w:t>
      </w:r>
      <w:r w:rsidR="008E41A4" w:rsidRPr="000A0EEC">
        <w:rPr>
          <w:rFonts w:asciiTheme="majorHAnsi" w:eastAsia="Times New Roman" w:hAnsiTheme="majorHAnsi" w:cs="Times New Roman"/>
          <w:szCs w:val="24"/>
          <w:lang w:eastAsia="pt-BR"/>
        </w:rPr>
        <w:t>passíveis de</w:t>
      </w:r>
      <w:r w:rsidR="00B31372" w:rsidRPr="000A0EEC">
        <w:rPr>
          <w:rFonts w:asciiTheme="majorHAnsi" w:eastAsia="Times New Roman" w:hAnsiTheme="majorHAnsi" w:cs="Times New Roman"/>
          <w:szCs w:val="24"/>
          <w:lang w:eastAsia="pt-BR"/>
        </w:rPr>
        <w:t xml:space="preserve"> </w:t>
      </w:r>
      <w:r w:rsidRPr="000A0EEC">
        <w:rPr>
          <w:rFonts w:asciiTheme="majorHAnsi" w:eastAsia="Times New Roman" w:hAnsiTheme="majorHAnsi" w:cs="Times New Roman"/>
          <w:szCs w:val="24"/>
          <w:lang w:eastAsia="pt-BR"/>
        </w:rPr>
        <w:t xml:space="preserve">dúvida aos nobres Vereadores, </w:t>
      </w:r>
      <w:r w:rsidR="00B31372" w:rsidRPr="000A0EEC">
        <w:rPr>
          <w:rFonts w:asciiTheme="majorHAnsi" w:eastAsia="Times New Roman" w:hAnsiTheme="majorHAnsi" w:cs="Times New Roman"/>
          <w:szCs w:val="24"/>
          <w:lang w:eastAsia="pt-BR"/>
        </w:rPr>
        <w:t xml:space="preserve">devendo </w:t>
      </w:r>
      <w:r w:rsidRPr="000A0EEC">
        <w:rPr>
          <w:rFonts w:asciiTheme="majorHAnsi" w:eastAsia="Times New Roman" w:hAnsiTheme="majorHAnsi" w:cs="Times New Roman"/>
          <w:szCs w:val="24"/>
          <w:lang w:eastAsia="pt-BR"/>
        </w:rPr>
        <w:t>estes solicitar ao departamento de contabilidade do Executivo Municipal que esclareça sobre o assunto.</w:t>
      </w:r>
    </w:p>
    <w:p w:rsidR="006D55F4" w:rsidRPr="000A0EEC" w:rsidRDefault="006D55F4" w:rsidP="000129EE">
      <w:pPr>
        <w:spacing w:after="0" w:line="360" w:lineRule="auto"/>
        <w:ind w:firstLine="708"/>
        <w:contextualSpacing w:val="0"/>
        <w:rPr>
          <w:rStyle w:val="markedcontent"/>
          <w:rFonts w:asciiTheme="majorHAnsi" w:hAnsiTheme="majorHAnsi" w:cs="Arial"/>
          <w:szCs w:val="24"/>
        </w:rPr>
      </w:pPr>
      <w:r w:rsidRPr="000A0EEC">
        <w:rPr>
          <w:rStyle w:val="markedcontent"/>
          <w:rFonts w:asciiTheme="majorHAnsi" w:hAnsiTheme="majorHAnsi" w:cs="Arial"/>
          <w:szCs w:val="24"/>
        </w:rPr>
        <w:t xml:space="preserve">Quanto aos seus anexos, o projeto primeiramente apresenta um conjunto </w:t>
      </w:r>
      <w:r w:rsidRPr="000A0EEC">
        <w:rPr>
          <w:rFonts w:asciiTheme="majorHAnsi" w:hAnsiTheme="majorHAnsi"/>
          <w:szCs w:val="24"/>
        </w:rPr>
        <w:br/>
      </w:r>
      <w:r w:rsidRPr="000A0EEC">
        <w:rPr>
          <w:rStyle w:val="markedcontent"/>
          <w:rFonts w:asciiTheme="majorHAnsi" w:hAnsiTheme="majorHAnsi" w:cs="Arial"/>
          <w:szCs w:val="24"/>
        </w:rPr>
        <w:t>de fichas relativas às Metas e Prioridades do Município para 202</w:t>
      </w:r>
      <w:r w:rsidR="000129EE" w:rsidRPr="000A0EEC">
        <w:rPr>
          <w:rStyle w:val="markedcontent"/>
          <w:rFonts w:asciiTheme="majorHAnsi" w:hAnsiTheme="majorHAnsi" w:cs="Arial"/>
          <w:szCs w:val="24"/>
        </w:rPr>
        <w:t>2</w:t>
      </w:r>
      <w:r w:rsidR="00B31372" w:rsidRPr="000A0EEC">
        <w:rPr>
          <w:rStyle w:val="markedcontent"/>
          <w:rFonts w:asciiTheme="majorHAnsi" w:hAnsiTheme="majorHAnsi" w:cs="Arial"/>
          <w:szCs w:val="24"/>
        </w:rPr>
        <w:t>, c</w:t>
      </w:r>
      <w:r w:rsidRPr="000A0EEC">
        <w:rPr>
          <w:rStyle w:val="markedcontent"/>
          <w:rFonts w:asciiTheme="majorHAnsi" w:hAnsiTheme="majorHAnsi" w:cs="Arial"/>
          <w:szCs w:val="24"/>
        </w:rPr>
        <w:t>ontudo, vê-se que este anexo é limitado à discriminação das ações orçamentárias programadas, não contendo detalhamento razoável dessas ações e respectivas metas, seja qualitativa ou quantitativamente, tornando o planejamento pouco preciso e dificultando a análise dos vereadores sobre quais são as prioridades da Administração para o próximo ano.</w:t>
      </w:r>
    </w:p>
    <w:p w:rsidR="000129EE" w:rsidRPr="000A0EEC" w:rsidRDefault="000129EE" w:rsidP="00A0736C">
      <w:pPr>
        <w:spacing w:after="0" w:line="360" w:lineRule="auto"/>
        <w:ind w:firstLine="708"/>
        <w:contextualSpacing w:val="0"/>
        <w:rPr>
          <w:rFonts w:asciiTheme="majorHAnsi" w:eastAsia="Times New Roman" w:hAnsiTheme="majorHAnsi" w:cs="Times New Roman"/>
          <w:szCs w:val="24"/>
          <w:lang w:eastAsia="pt-BR"/>
        </w:rPr>
      </w:pPr>
      <w:r w:rsidRPr="000A0EEC">
        <w:rPr>
          <w:rFonts w:asciiTheme="majorHAnsi" w:eastAsia="Times New Roman" w:hAnsiTheme="majorHAnsi" w:cs="Times New Roman"/>
          <w:szCs w:val="24"/>
          <w:lang w:eastAsia="pt-BR"/>
        </w:rPr>
        <w:t xml:space="preserve">Neste sentido, verifica-se que o </w:t>
      </w:r>
      <w:r w:rsidR="000A0EEC" w:rsidRPr="000A0EEC">
        <w:rPr>
          <w:rFonts w:asciiTheme="majorHAnsi" w:eastAsia="Times New Roman" w:hAnsiTheme="majorHAnsi" w:cs="Times New Roman"/>
          <w:szCs w:val="24"/>
          <w:lang w:eastAsia="pt-BR"/>
        </w:rPr>
        <w:t>P</w:t>
      </w:r>
      <w:r w:rsidRPr="000A0EEC">
        <w:rPr>
          <w:rFonts w:asciiTheme="majorHAnsi" w:eastAsia="Times New Roman" w:hAnsiTheme="majorHAnsi" w:cs="Times New Roman"/>
          <w:szCs w:val="24"/>
          <w:lang w:eastAsia="pt-BR"/>
        </w:rPr>
        <w:t>rojeto de Lei desenvolvido pelo Poder Executivo está</w:t>
      </w:r>
      <w:r w:rsidR="00B31372" w:rsidRPr="000A0EEC">
        <w:rPr>
          <w:rFonts w:asciiTheme="majorHAnsi" w:eastAsia="Times New Roman" w:hAnsiTheme="majorHAnsi" w:cs="Times New Roman"/>
          <w:szCs w:val="24"/>
          <w:lang w:eastAsia="pt-BR"/>
        </w:rPr>
        <w:t xml:space="preserve"> </w:t>
      </w:r>
      <w:r w:rsidRPr="000A0EEC">
        <w:rPr>
          <w:rFonts w:asciiTheme="majorHAnsi" w:eastAsia="Times New Roman" w:hAnsiTheme="majorHAnsi" w:cs="Times New Roman"/>
          <w:szCs w:val="24"/>
          <w:lang w:eastAsia="pt-BR"/>
        </w:rPr>
        <w:t>em conformidade com o art. 165 da Constituição Federal, com a Lei Complementa</w:t>
      </w:r>
      <w:r w:rsidR="000A0EEC" w:rsidRPr="000A0EEC">
        <w:rPr>
          <w:rFonts w:asciiTheme="majorHAnsi" w:eastAsia="Times New Roman" w:hAnsiTheme="majorHAnsi" w:cs="Times New Roman"/>
          <w:szCs w:val="24"/>
          <w:lang w:eastAsia="pt-BR"/>
        </w:rPr>
        <w:t xml:space="preserve">r n.º 101 de 04 de maio de 2000, </w:t>
      </w:r>
      <w:r w:rsidRPr="000A0EEC">
        <w:rPr>
          <w:rFonts w:asciiTheme="majorHAnsi" w:eastAsia="Times New Roman" w:hAnsiTheme="majorHAnsi" w:cs="Times New Roman"/>
          <w:szCs w:val="24"/>
          <w:lang w:eastAsia="pt-BR"/>
        </w:rPr>
        <w:t xml:space="preserve">com a Lei Orgânica do Município de </w:t>
      </w:r>
      <w:r w:rsidR="00A0736C" w:rsidRPr="000A0EEC">
        <w:rPr>
          <w:rFonts w:asciiTheme="majorHAnsi" w:eastAsia="Times New Roman" w:hAnsiTheme="majorHAnsi" w:cs="Times New Roman"/>
          <w:szCs w:val="24"/>
          <w:lang w:eastAsia="pt-BR"/>
        </w:rPr>
        <w:t>Bom Jardim de Minas – MG,</w:t>
      </w:r>
      <w:r w:rsidR="000A0EEC" w:rsidRPr="000A0EEC">
        <w:rPr>
          <w:rFonts w:asciiTheme="majorHAnsi" w:eastAsia="Times New Roman" w:hAnsiTheme="majorHAnsi" w:cs="Times New Roman"/>
          <w:szCs w:val="24"/>
          <w:lang w:eastAsia="pt-BR"/>
        </w:rPr>
        <w:t xml:space="preserve"> e o Regimento Interno da Câmara Municipal, </w:t>
      </w:r>
      <w:r w:rsidR="00A0736C" w:rsidRPr="000A0EEC">
        <w:rPr>
          <w:rFonts w:asciiTheme="majorHAnsi" w:eastAsia="Times New Roman" w:hAnsiTheme="majorHAnsi" w:cs="Times New Roman"/>
          <w:szCs w:val="24"/>
          <w:lang w:eastAsia="pt-BR"/>
        </w:rPr>
        <w:t>podendo o mesmo ser encaminhado para a Comissão de Tomada de Contas e Finanças.</w:t>
      </w:r>
    </w:p>
    <w:p w:rsidR="000129EE" w:rsidRPr="000A0EEC" w:rsidRDefault="000129EE" w:rsidP="000129EE">
      <w:pPr>
        <w:spacing w:after="0" w:line="360" w:lineRule="auto"/>
        <w:ind w:firstLine="708"/>
        <w:contextualSpacing w:val="0"/>
        <w:rPr>
          <w:rFonts w:asciiTheme="majorHAnsi" w:eastAsia="Times New Roman" w:hAnsiTheme="majorHAnsi" w:cs="Times New Roman"/>
          <w:szCs w:val="24"/>
          <w:lang w:eastAsia="pt-BR"/>
        </w:rPr>
      </w:pPr>
      <w:r w:rsidRPr="000A0EEC">
        <w:rPr>
          <w:rFonts w:asciiTheme="majorHAnsi" w:eastAsia="Times New Roman" w:hAnsiTheme="majorHAnsi" w:cs="Times New Roman"/>
          <w:szCs w:val="24"/>
          <w:lang w:eastAsia="pt-BR"/>
        </w:rPr>
        <w:lastRenderedPageBreak/>
        <w:t>Assim sendo, quanto aos requisitos Legais e Constitucionais, esta Assessoria entende que se encontram presentes, portanto, o entendimento é de que não há óbice jurídico ao Projeto de Lei em comento, cabendo a apreciação do mérito da matéria aos nobres vereadores.</w:t>
      </w:r>
    </w:p>
    <w:p w:rsidR="004D5651" w:rsidRPr="000A0EEC" w:rsidRDefault="00A0736C" w:rsidP="00BF7565">
      <w:pPr>
        <w:spacing w:after="0" w:line="360" w:lineRule="auto"/>
        <w:ind w:firstLine="708"/>
        <w:contextualSpacing w:val="0"/>
        <w:rPr>
          <w:rFonts w:asciiTheme="majorHAnsi" w:eastAsia="Times New Roman" w:hAnsiTheme="majorHAnsi" w:cs="Times New Roman"/>
          <w:bCs/>
          <w:szCs w:val="24"/>
          <w:lang w:eastAsia="pt-BR"/>
        </w:rPr>
      </w:pPr>
      <w:r w:rsidRPr="000A0EEC">
        <w:rPr>
          <w:rFonts w:asciiTheme="majorHAnsi" w:eastAsia="Times New Roman" w:hAnsiTheme="majorHAnsi" w:cs="Times New Roman"/>
          <w:bCs/>
          <w:szCs w:val="24"/>
          <w:lang w:eastAsia="pt-BR"/>
        </w:rPr>
        <w:t xml:space="preserve">Faz-se necessária a inserção de dispositivo que verse sobre o cronograma para análise e verificações de impedimentos das programações e demais procedimentos necessários para a viabilização da execução das emendas impositivas, em atendimento ao art. 166, § 14 da CF/88, alterado pela </w:t>
      </w:r>
      <w:r w:rsidR="00BF7565" w:rsidRPr="000A0EEC">
        <w:rPr>
          <w:rFonts w:asciiTheme="majorHAnsi" w:eastAsia="Times New Roman" w:hAnsiTheme="majorHAnsi" w:cs="Times New Roman"/>
          <w:bCs/>
          <w:szCs w:val="24"/>
          <w:lang w:eastAsia="pt-BR"/>
        </w:rPr>
        <w:t>EC nº 100/2019.</w:t>
      </w:r>
      <w:r w:rsidRPr="000A0EEC">
        <w:rPr>
          <w:rFonts w:asciiTheme="majorHAnsi" w:eastAsia="Times New Roman" w:hAnsiTheme="majorHAnsi" w:cs="Times New Roman"/>
          <w:bCs/>
          <w:szCs w:val="24"/>
          <w:lang w:eastAsia="pt-BR"/>
        </w:rPr>
        <w:t xml:space="preserve"> </w:t>
      </w:r>
    </w:p>
    <w:p w:rsidR="00A0736C" w:rsidRPr="000A0EEC" w:rsidRDefault="00A0736C" w:rsidP="00BF7565">
      <w:pPr>
        <w:spacing w:after="0" w:line="360" w:lineRule="auto"/>
        <w:ind w:firstLine="708"/>
        <w:contextualSpacing w:val="0"/>
        <w:rPr>
          <w:rFonts w:asciiTheme="majorHAnsi" w:eastAsia="Times New Roman" w:hAnsiTheme="majorHAnsi" w:cs="Times New Roman"/>
          <w:bCs/>
          <w:szCs w:val="24"/>
          <w:lang w:eastAsia="pt-BR"/>
        </w:rPr>
      </w:pPr>
      <w:r w:rsidRPr="000A0EEC">
        <w:rPr>
          <w:rFonts w:asciiTheme="majorHAnsi" w:eastAsia="Times New Roman" w:hAnsiTheme="majorHAnsi" w:cs="Times New Roman"/>
          <w:bCs/>
          <w:szCs w:val="24"/>
          <w:lang w:eastAsia="pt-BR"/>
        </w:rPr>
        <w:t>Nesse sentido, seria importante prever formalidades para alterações por critérios de conveniência e oportunidade de seu autor, estipulando prazo para apresentação de requerimento d</w:t>
      </w:r>
      <w:r w:rsidR="00BF7565" w:rsidRPr="000A0EEC">
        <w:rPr>
          <w:rFonts w:asciiTheme="majorHAnsi" w:eastAsia="Times New Roman" w:hAnsiTheme="majorHAnsi" w:cs="Times New Roman"/>
          <w:bCs/>
          <w:szCs w:val="24"/>
          <w:lang w:eastAsia="pt-BR"/>
        </w:rPr>
        <w:t xml:space="preserve">e alteração pelos parlamentares, </w:t>
      </w:r>
      <w:r w:rsidRPr="000A0EEC">
        <w:rPr>
          <w:rFonts w:asciiTheme="majorHAnsi" w:eastAsia="Times New Roman" w:hAnsiTheme="majorHAnsi" w:cs="Times New Roman"/>
          <w:bCs/>
          <w:szCs w:val="24"/>
          <w:lang w:eastAsia="pt-BR"/>
        </w:rPr>
        <w:t xml:space="preserve">prevendo que tais alterações se </w:t>
      </w:r>
      <w:r w:rsidR="00BF7565" w:rsidRPr="000A0EEC">
        <w:rPr>
          <w:rFonts w:asciiTheme="majorHAnsi" w:eastAsia="Times New Roman" w:hAnsiTheme="majorHAnsi" w:cs="Times New Roman"/>
          <w:bCs/>
          <w:szCs w:val="24"/>
          <w:lang w:eastAsia="pt-BR"/>
        </w:rPr>
        <w:t>deem</w:t>
      </w:r>
      <w:r w:rsidRPr="000A0EEC">
        <w:rPr>
          <w:rFonts w:asciiTheme="majorHAnsi" w:eastAsia="Times New Roman" w:hAnsiTheme="majorHAnsi" w:cs="Times New Roman"/>
          <w:bCs/>
          <w:szCs w:val="24"/>
          <w:lang w:eastAsia="pt-BR"/>
        </w:rPr>
        <w:t xml:space="preserve"> por ato próprio do Poder Executivo Municipal.</w:t>
      </w:r>
    </w:p>
    <w:p w:rsidR="00A0736C" w:rsidRPr="000A0EEC" w:rsidRDefault="00A0736C" w:rsidP="00BF7565">
      <w:pPr>
        <w:spacing w:after="0" w:line="360" w:lineRule="auto"/>
        <w:ind w:firstLine="708"/>
        <w:contextualSpacing w:val="0"/>
        <w:rPr>
          <w:rFonts w:asciiTheme="majorHAnsi" w:eastAsia="Times New Roman" w:hAnsiTheme="majorHAnsi" w:cs="Times New Roman"/>
          <w:szCs w:val="24"/>
          <w:lang w:eastAsia="pt-BR"/>
        </w:rPr>
      </w:pPr>
      <w:r w:rsidRPr="000A0EEC">
        <w:rPr>
          <w:rFonts w:asciiTheme="majorHAnsi" w:eastAsia="Times New Roman" w:hAnsiTheme="majorHAnsi" w:cs="Times New Roman"/>
          <w:bCs/>
          <w:szCs w:val="24"/>
          <w:lang w:eastAsia="pt-BR"/>
        </w:rPr>
        <w:t>Sugere-se também a inclusão de dispositivo na que garanta que o Poder Executivo inscreverá em restos a pagar os valores dos saldos orçamentários referentes às emendas parlamentares que se verifiquem no final do exercício de 202</w:t>
      </w:r>
      <w:r w:rsidR="00BF7565" w:rsidRPr="000A0EEC">
        <w:rPr>
          <w:rFonts w:asciiTheme="majorHAnsi" w:eastAsia="Times New Roman" w:hAnsiTheme="majorHAnsi" w:cs="Times New Roman"/>
          <w:bCs/>
          <w:szCs w:val="24"/>
          <w:lang w:eastAsia="pt-BR"/>
        </w:rPr>
        <w:t>1</w:t>
      </w:r>
      <w:r w:rsidRPr="000A0EEC">
        <w:rPr>
          <w:rFonts w:asciiTheme="majorHAnsi" w:eastAsia="Times New Roman" w:hAnsiTheme="majorHAnsi" w:cs="Times New Roman"/>
          <w:bCs/>
          <w:szCs w:val="24"/>
          <w:lang w:eastAsia="pt-BR"/>
        </w:rPr>
        <w:t xml:space="preserve"> (restos a pagar processados e não processados).</w:t>
      </w:r>
    </w:p>
    <w:p w:rsidR="00A0736C" w:rsidRPr="000A0EEC" w:rsidRDefault="00A0736C" w:rsidP="00BF7565">
      <w:pPr>
        <w:spacing w:after="0" w:line="360" w:lineRule="auto"/>
        <w:ind w:firstLine="708"/>
        <w:contextualSpacing w:val="0"/>
        <w:rPr>
          <w:rFonts w:asciiTheme="majorHAnsi" w:eastAsia="Times New Roman" w:hAnsiTheme="majorHAnsi" w:cs="Times New Roman"/>
          <w:szCs w:val="24"/>
          <w:lang w:eastAsia="pt-BR"/>
        </w:rPr>
      </w:pPr>
      <w:r w:rsidRPr="000A0EEC">
        <w:rPr>
          <w:rFonts w:asciiTheme="majorHAnsi" w:eastAsia="Times New Roman" w:hAnsiTheme="majorHAnsi" w:cs="Times New Roman"/>
          <w:bCs/>
          <w:szCs w:val="24"/>
          <w:lang w:eastAsia="pt-BR"/>
        </w:rPr>
        <w:t>Cabe ainda à Comissão de Finanças e Orçamento elaborar Parecer Preliminar a respeito da formalidade do Projeto e de estabelecer prazo para a apresentação de Emendas, além de organizar Audiência Pública</w:t>
      </w:r>
      <w:r w:rsidRPr="000A0EEC">
        <w:rPr>
          <w:rFonts w:asciiTheme="majorHAnsi" w:eastAsia="Times New Roman" w:hAnsiTheme="majorHAnsi" w:cs="Times New Roman"/>
          <w:szCs w:val="24"/>
          <w:lang w:eastAsia="pt-BR"/>
        </w:rPr>
        <w:t>, analisando os requisitos legais e a adequação do Projeto de Lei para o exercício de 202</w:t>
      </w:r>
      <w:r w:rsidR="00BF7565" w:rsidRPr="000A0EEC">
        <w:rPr>
          <w:rFonts w:asciiTheme="majorHAnsi" w:eastAsia="Times New Roman" w:hAnsiTheme="majorHAnsi" w:cs="Times New Roman"/>
          <w:szCs w:val="24"/>
          <w:lang w:eastAsia="pt-BR"/>
        </w:rPr>
        <w:t xml:space="preserve">2, </w:t>
      </w:r>
      <w:r w:rsidR="004D5651" w:rsidRPr="000A0EEC">
        <w:rPr>
          <w:rFonts w:asciiTheme="majorHAnsi" w:eastAsia="Times New Roman" w:hAnsiTheme="majorHAnsi" w:cs="Times New Roman"/>
          <w:szCs w:val="24"/>
          <w:lang w:eastAsia="pt-BR"/>
        </w:rPr>
        <w:t xml:space="preserve">bem com parecer da Assessoria Contábil, </w:t>
      </w:r>
      <w:r w:rsidR="00BF7565" w:rsidRPr="000A0EEC">
        <w:rPr>
          <w:rFonts w:asciiTheme="majorHAnsi" w:eastAsia="Times New Roman" w:hAnsiTheme="majorHAnsi" w:cs="Times New Roman"/>
          <w:szCs w:val="24"/>
          <w:lang w:eastAsia="pt-BR"/>
        </w:rPr>
        <w:t>garantindo a devida publicidade e transparência, conforme traz o Regimento Interno.</w:t>
      </w:r>
    </w:p>
    <w:p w:rsidR="00B31372" w:rsidRPr="000A0EEC" w:rsidRDefault="00B31372" w:rsidP="00BF7565">
      <w:pPr>
        <w:spacing w:after="0" w:line="360" w:lineRule="auto"/>
        <w:ind w:firstLine="708"/>
        <w:contextualSpacing w:val="0"/>
        <w:rPr>
          <w:rFonts w:asciiTheme="majorHAnsi" w:eastAsia="Times New Roman" w:hAnsiTheme="majorHAnsi" w:cs="Times New Roman"/>
          <w:szCs w:val="24"/>
          <w:lang w:eastAsia="pt-BR"/>
        </w:rPr>
      </w:pPr>
    </w:p>
    <w:p w:rsidR="00966078" w:rsidRPr="000A0EEC" w:rsidRDefault="00966078" w:rsidP="00BD11FA">
      <w:pPr>
        <w:spacing w:after="0" w:line="360" w:lineRule="auto"/>
        <w:ind w:firstLine="708"/>
        <w:contextualSpacing w:val="0"/>
        <w:rPr>
          <w:rFonts w:asciiTheme="majorHAnsi" w:eastAsia="Times New Roman" w:hAnsiTheme="majorHAnsi" w:cs="Arial"/>
          <w:b/>
          <w:szCs w:val="24"/>
          <w:lang w:eastAsia="pt-BR"/>
        </w:rPr>
      </w:pPr>
      <w:r w:rsidRPr="000A0EEC">
        <w:rPr>
          <w:rFonts w:asciiTheme="majorHAnsi" w:eastAsia="Times New Roman" w:hAnsiTheme="majorHAnsi" w:cs="Arial"/>
          <w:b/>
          <w:szCs w:val="24"/>
          <w:lang w:eastAsia="pt-BR"/>
        </w:rPr>
        <w:t>CONCLUSÃO</w:t>
      </w:r>
    </w:p>
    <w:p w:rsidR="00BF7565" w:rsidRPr="000A0EEC" w:rsidRDefault="00BF7565" w:rsidP="00BD11FA">
      <w:pPr>
        <w:spacing w:after="0" w:line="360" w:lineRule="auto"/>
        <w:ind w:firstLine="708"/>
        <w:contextualSpacing w:val="0"/>
        <w:rPr>
          <w:rFonts w:asciiTheme="majorHAnsi" w:hAnsiTheme="majorHAnsi" w:cs="Arial"/>
          <w:szCs w:val="24"/>
        </w:rPr>
      </w:pPr>
    </w:p>
    <w:p w:rsidR="00A0736C" w:rsidRPr="000A0EEC" w:rsidRDefault="00A0736C" w:rsidP="00BF7565">
      <w:pPr>
        <w:pStyle w:val="NormalWeb"/>
        <w:spacing w:before="0" w:beforeAutospacing="0" w:after="0" w:afterAutospacing="0" w:line="360" w:lineRule="auto"/>
        <w:ind w:firstLine="708"/>
        <w:jc w:val="both"/>
        <w:rPr>
          <w:rFonts w:asciiTheme="majorHAnsi" w:hAnsiTheme="majorHAnsi"/>
        </w:rPr>
      </w:pPr>
      <w:r w:rsidRPr="000A0EEC">
        <w:rPr>
          <w:rStyle w:val="Forte"/>
          <w:rFonts w:asciiTheme="majorHAnsi" w:hAnsiTheme="majorHAnsi"/>
          <w:b w:val="0"/>
        </w:rPr>
        <w:t>Diante do exposto</w:t>
      </w:r>
      <w:r w:rsidRPr="000A0EEC">
        <w:rPr>
          <w:rFonts w:asciiTheme="majorHAnsi" w:hAnsiTheme="majorHAnsi"/>
        </w:rPr>
        <w:t xml:space="preserve">, do ponto de vista de constitucionalidade e juridicidade, a Assessoria Jurídica </w:t>
      </w:r>
      <w:r w:rsidRPr="000A0EEC">
        <w:rPr>
          <w:rFonts w:asciiTheme="majorHAnsi" w:hAnsiTheme="majorHAnsi"/>
          <w:b/>
        </w:rPr>
        <w:t>OPINA</w:t>
      </w:r>
      <w:r w:rsidRPr="000A0EEC">
        <w:rPr>
          <w:rFonts w:asciiTheme="majorHAnsi" w:hAnsiTheme="majorHAnsi"/>
        </w:rPr>
        <w:t xml:space="preserve"> pela viabilidade do Projeto de Lei em questão, </w:t>
      </w:r>
      <w:r w:rsidR="00BF7565" w:rsidRPr="000A0EEC">
        <w:rPr>
          <w:rFonts w:asciiTheme="majorHAnsi" w:hAnsiTheme="majorHAnsi"/>
        </w:rPr>
        <w:t xml:space="preserve">por inexistir inconstitucionalidade manifesta que impeça a sua deliberação pelas Comissões e em Plenário, cabendo à Comissão de Finanças e Orçamento elaborar </w:t>
      </w:r>
      <w:r w:rsidR="00B31372" w:rsidRPr="000A0EEC">
        <w:rPr>
          <w:rStyle w:val="Forte"/>
          <w:rFonts w:asciiTheme="majorHAnsi" w:hAnsiTheme="majorHAnsi"/>
          <w:b w:val="0"/>
        </w:rPr>
        <w:t>p</w:t>
      </w:r>
      <w:r w:rsidR="00BF7565" w:rsidRPr="000A0EEC">
        <w:rPr>
          <w:rStyle w:val="Forte"/>
          <w:rFonts w:asciiTheme="majorHAnsi" w:hAnsiTheme="majorHAnsi"/>
          <w:b w:val="0"/>
        </w:rPr>
        <w:t xml:space="preserve">arecer </w:t>
      </w:r>
      <w:r w:rsidR="00B31372" w:rsidRPr="000A0EEC">
        <w:rPr>
          <w:rStyle w:val="Forte"/>
          <w:rFonts w:asciiTheme="majorHAnsi" w:hAnsiTheme="majorHAnsi"/>
          <w:b w:val="0"/>
        </w:rPr>
        <w:t>p</w:t>
      </w:r>
      <w:r w:rsidR="00BF7565" w:rsidRPr="000A0EEC">
        <w:rPr>
          <w:rStyle w:val="Forte"/>
          <w:rFonts w:asciiTheme="majorHAnsi" w:hAnsiTheme="majorHAnsi"/>
          <w:b w:val="0"/>
        </w:rPr>
        <w:t>reliminar</w:t>
      </w:r>
      <w:r w:rsidR="00BF7565" w:rsidRPr="000A0EEC">
        <w:rPr>
          <w:rFonts w:asciiTheme="majorHAnsi" w:hAnsiTheme="majorHAnsi"/>
        </w:rPr>
        <w:t xml:space="preserve"> a respeito da formalidade do Projeto, estabelecer prazo para apresentação de Emendas, </w:t>
      </w:r>
      <w:r w:rsidR="00BF7565" w:rsidRPr="000A0EEC">
        <w:rPr>
          <w:rFonts w:asciiTheme="majorHAnsi" w:hAnsiTheme="majorHAnsi"/>
        </w:rPr>
        <w:lastRenderedPageBreak/>
        <w:t xml:space="preserve">bem como </w:t>
      </w:r>
      <w:r w:rsidR="00BF7565" w:rsidRPr="000A0EEC">
        <w:rPr>
          <w:rStyle w:val="Forte"/>
          <w:rFonts w:asciiTheme="majorHAnsi" w:hAnsiTheme="majorHAnsi"/>
          <w:b w:val="0"/>
        </w:rPr>
        <w:t xml:space="preserve">organizar Audiência Pública </w:t>
      </w:r>
      <w:r w:rsidRPr="000A0EEC">
        <w:rPr>
          <w:rFonts w:asciiTheme="majorHAnsi" w:hAnsiTheme="majorHAnsi"/>
        </w:rPr>
        <w:t>uma vez que possui elementos necessários para seguir os trâmites dentro do Processo Legislativo, cabendo a apreciação do mérito da matéria aos nobres vereadores.</w:t>
      </w:r>
    </w:p>
    <w:p w:rsidR="00BF7565" w:rsidRPr="000A0EEC" w:rsidRDefault="00BF7565" w:rsidP="00A0736C">
      <w:pPr>
        <w:pStyle w:val="NormalWeb"/>
        <w:spacing w:before="0" w:beforeAutospacing="0" w:after="0" w:afterAutospacing="0" w:line="360" w:lineRule="auto"/>
        <w:jc w:val="both"/>
        <w:rPr>
          <w:rFonts w:asciiTheme="majorHAnsi" w:hAnsiTheme="majorHAnsi" w:cs="Arial"/>
        </w:rPr>
      </w:pPr>
    </w:p>
    <w:p w:rsidR="0068464D" w:rsidRPr="000A0EEC" w:rsidRDefault="00874FF5" w:rsidP="00A0736C">
      <w:pPr>
        <w:pStyle w:val="NormalWeb"/>
        <w:spacing w:before="0" w:beforeAutospacing="0" w:after="0" w:afterAutospacing="0" w:line="360" w:lineRule="auto"/>
        <w:jc w:val="both"/>
        <w:rPr>
          <w:rFonts w:asciiTheme="majorHAnsi" w:hAnsiTheme="majorHAnsi" w:cs="Arial"/>
        </w:rPr>
      </w:pPr>
      <w:r w:rsidRPr="000A0EEC">
        <w:rPr>
          <w:rFonts w:asciiTheme="majorHAnsi" w:hAnsiTheme="majorHAnsi" w:cs="Arial"/>
        </w:rPr>
        <w:t xml:space="preserve">Eis o parecer. </w:t>
      </w:r>
    </w:p>
    <w:p w:rsidR="00F449EB" w:rsidRPr="000A0EEC" w:rsidRDefault="00874FF5" w:rsidP="00085F62">
      <w:pPr>
        <w:spacing w:after="0" w:line="360" w:lineRule="auto"/>
        <w:jc w:val="center"/>
        <w:rPr>
          <w:rFonts w:asciiTheme="majorHAnsi" w:eastAsia="Times New Roman" w:hAnsiTheme="majorHAnsi" w:cs="Arial"/>
          <w:szCs w:val="24"/>
          <w:lang w:eastAsia="pt-BR"/>
        </w:rPr>
      </w:pPr>
      <w:r w:rsidRPr="000A0EEC">
        <w:rPr>
          <w:rFonts w:asciiTheme="majorHAnsi" w:eastAsia="Times New Roman" w:hAnsiTheme="majorHAnsi" w:cs="Times New Roman"/>
          <w:szCs w:val="24"/>
          <w:lang w:eastAsia="pt-BR"/>
        </w:rPr>
        <w:br/>
      </w:r>
      <w:r w:rsidRPr="000A0EEC">
        <w:rPr>
          <w:rFonts w:asciiTheme="majorHAnsi" w:eastAsia="Times New Roman" w:hAnsiTheme="majorHAnsi" w:cs="Arial"/>
          <w:szCs w:val="24"/>
          <w:lang w:eastAsia="pt-BR"/>
        </w:rPr>
        <w:t xml:space="preserve">Bom Jardim de Minas, </w:t>
      </w:r>
      <w:r w:rsidR="00BD11FA" w:rsidRPr="000A0EEC">
        <w:rPr>
          <w:rFonts w:asciiTheme="majorHAnsi" w:eastAsia="Times New Roman" w:hAnsiTheme="majorHAnsi" w:cs="Arial"/>
          <w:szCs w:val="24"/>
          <w:lang w:eastAsia="pt-BR"/>
        </w:rPr>
        <w:t>1</w:t>
      </w:r>
      <w:r w:rsidR="000A0EEC" w:rsidRPr="000A0EEC">
        <w:rPr>
          <w:rFonts w:asciiTheme="majorHAnsi" w:eastAsia="Times New Roman" w:hAnsiTheme="majorHAnsi" w:cs="Arial"/>
          <w:szCs w:val="24"/>
          <w:lang w:eastAsia="pt-BR"/>
        </w:rPr>
        <w:t>5</w:t>
      </w:r>
      <w:r w:rsidR="00BD11FA" w:rsidRPr="000A0EEC">
        <w:rPr>
          <w:rFonts w:asciiTheme="majorHAnsi" w:eastAsia="Times New Roman" w:hAnsiTheme="majorHAnsi" w:cs="Arial"/>
          <w:szCs w:val="24"/>
          <w:lang w:eastAsia="pt-BR"/>
        </w:rPr>
        <w:t xml:space="preserve"> </w:t>
      </w:r>
      <w:r w:rsidR="00085F62" w:rsidRPr="000A0EEC">
        <w:rPr>
          <w:rFonts w:asciiTheme="majorHAnsi" w:eastAsia="Times New Roman" w:hAnsiTheme="majorHAnsi" w:cs="Arial"/>
          <w:szCs w:val="24"/>
          <w:lang w:eastAsia="pt-BR"/>
        </w:rPr>
        <w:t>de outubro</w:t>
      </w:r>
      <w:r w:rsidRPr="000A0EEC">
        <w:rPr>
          <w:rFonts w:asciiTheme="majorHAnsi" w:eastAsia="Times New Roman" w:hAnsiTheme="majorHAnsi" w:cs="Arial"/>
          <w:szCs w:val="24"/>
          <w:lang w:eastAsia="pt-BR"/>
        </w:rPr>
        <w:t xml:space="preserve"> de 2021.</w:t>
      </w:r>
    </w:p>
    <w:p w:rsidR="0068464D" w:rsidRPr="000A0EEC" w:rsidRDefault="0068464D" w:rsidP="006173A1">
      <w:pPr>
        <w:spacing w:after="0" w:line="360" w:lineRule="auto"/>
        <w:rPr>
          <w:rFonts w:asciiTheme="majorHAnsi" w:eastAsia="Times New Roman" w:hAnsiTheme="majorHAnsi" w:cs="Arial"/>
          <w:szCs w:val="24"/>
          <w:lang w:eastAsia="pt-BR"/>
        </w:rPr>
      </w:pPr>
    </w:p>
    <w:p w:rsidR="00D37E52" w:rsidRPr="000A0EEC" w:rsidRDefault="00D37E52" w:rsidP="006173A1">
      <w:pPr>
        <w:spacing w:after="0" w:line="360" w:lineRule="auto"/>
        <w:rPr>
          <w:rFonts w:asciiTheme="majorHAnsi" w:eastAsia="Times New Roman" w:hAnsiTheme="majorHAnsi" w:cs="Arial"/>
          <w:szCs w:val="24"/>
          <w:lang w:eastAsia="pt-BR"/>
        </w:rPr>
      </w:pPr>
    </w:p>
    <w:p w:rsidR="00D37E52" w:rsidRPr="000A0EEC" w:rsidRDefault="00D37E52" w:rsidP="006173A1">
      <w:pPr>
        <w:spacing w:after="0" w:line="360" w:lineRule="auto"/>
        <w:rPr>
          <w:rFonts w:asciiTheme="majorHAnsi" w:eastAsia="Times New Roman" w:hAnsiTheme="majorHAnsi" w:cs="Arial"/>
          <w:szCs w:val="24"/>
          <w:lang w:eastAsia="pt-BR"/>
        </w:rPr>
      </w:pPr>
    </w:p>
    <w:p w:rsidR="0068464D" w:rsidRPr="000A0EEC" w:rsidRDefault="00BF6D52" w:rsidP="00085F62">
      <w:pPr>
        <w:spacing w:after="0" w:line="360" w:lineRule="auto"/>
        <w:jc w:val="center"/>
        <w:rPr>
          <w:rFonts w:asciiTheme="majorHAnsi" w:eastAsia="Times New Roman" w:hAnsiTheme="majorHAnsi" w:cs="Arial"/>
          <w:szCs w:val="24"/>
          <w:lang w:eastAsia="pt-BR"/>
        </w:rPr>
      </w:pPr>
      <w:r w:rsidRPr="000A0EEC">
        <w:rPr>
          <w:rFonts w:asciiTheme="majorHAnsi" w:eastAsia="Times New Roman" w:hAnsiTheme="majorHAnsi" w:cs="Arial"/>
          <w:szCs w:val="24"/>
          <w:lang w:eastAsia="pt-BR"/>
        </w:rPr>
        <w:t>D</w:t>
      </w:r>
      <w:r w:rsidR="0068464D" w:rsidRPr="000A0EEC">
        <w:rPr>
          <w:rFonts w:asciiTheme="majorHAnsi" w:eastAsia="Times New Roman" w:hAnsiTheme="majorHAnsi" w:cs="Arial"/>
          <w:szCs w:val="24"/>
          <w:lang w:eastAsia="pt-BR"/>
        </w:rPr>
        <w:t>ra. Ana Clara Cirilo de Paula</w:t>
      </w:r>
    </w:p>
    <w:p w:rsidR="0068464D" w:rsidRPr="000A0EEC" w:rsidRDefault="0068464D" w:rsidP="00085F62">
      <w:pPr>
        <w:spacing w:after="0" w:line="360" w:lineRule="auto"/>
        <w:jc w:val="center"/>
        <w:rPr>
          <w:rFonts w:asciiTheme="majorHAnsi" w:hAnsiTheme="majorHAnsi"/>
          <w:szCs w:val="24"/>
        </w:rPr>
      </w:pPr>
      <w:r w:rsidRPr="000A0EEC">
        <w:rPr>
          <w:rFonts w:asciiTheme="majorHAnsi" w:eastAsia="Times New Roman" w:hAnsiTheme="majorHAnsi" w:cs="Arial"/>
          <w:szCs w:val="24"/>
          <w:lang w:eastAsia="pt-BR"/>
        </w:rPr>
        <w:t>OAB/MG 173.104</w:t>
      </w:r>
    </w:p>
    <w:sectPr w:rsidR="0068464D" w:rsidRPr="000A0EEC" w:rsidSect="00516589">
      <w:headerReference w:type="default" r:id="rId9"/>
      <w:footerReference w:type="default" r:id="rId10"/>
      <w:pgSz w:w="11906" w:h="16838" w:code="9"/>
      <w:pgMar w:top="1701" w:right="1134" w:bottom="1134" w:left="170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C55" w:rsidRDefault="00B82C55" w:rsidP="003A4A3B">
      <w:pPr>
        <w:spacing w:after="0" w:line="240" w:lineRule="auto"/>
      </w:pPr>
      <w:r>
        <w:separator/>
      </w:r>
    </w:p>
  </w:endnote>
  <w:endnote w:type="continuationSeparator" w:id="0">
    <w:p w:rsidR="00B82C55" w:rsidRDefault="00B82C55" w:rsidP="003A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Bold">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5F4" w:rsidRDefault="006D55F4" w:rsidP="00516589">
    <w:pPr>
      <w:pStyle w:val="SemEspaamento"/>
      <w:rPr>
        <w:sz w:val="12"/>
        <w:szCs w:val="10"/>
      </w:rPr>
    </w:pPr>
  </w:p>
  <w:tbl>
    <w:tblPr>
      <w:tblStyle w:val="Tabelacomgrade"/>
      <w:tblW w:w="0" w:type="auto"/>
      <w:jc w:val="center"/>
      <w:tblBorders>
        <w:top w:val="single" w:sz="18" w:space="0" w:color="44546A" w:themeColor="text2"/>
        <w:left w:val="none" w:sz="0" w:space="0" w:color="auto"/>
        <w:bottom w:val="none" w:sz="0" w:space="0" w:color="auto"/>
        <w:right w:val="none" w:sz="0" w:space="0" w:color="auto"/>
        <w:insideH w:val="none" w:sz="0" w:space="0" w:color="auto"/>
        <w:insideV w:val="none" w:sz="0" w:space="0" w:color="auto"/>
      </w:tblBorders>
      <w:tblCellMar>
        <w:top w:w="57" w:type="dxa"/>
      </w:tblCellMar>
      <w:tblLook w:val="04A0" w:firstRow="1" w:lastRow="0" w:firstColumn="1" w:lastColumn="0" w:noHBand="0" w:noVBand="1"/>
    </w:tblPr>
    <w:tblGrid>
      <w:gridCol w:w="8500"/>
      <w:gridCol w:w="561"/>
    </w:tblGrid>
    <w:tr w:rsidR="006D55F4" w:rsidTr="00516589">
      <w:trPr>
        <w:jc w:val="center"/>
      </w:trPr>
      <w:tc>
        <w:tcPr>
          <w:tcW w:w="8500" w:type="dxa"/>
          <w:tcBorders>
            <w:top w:val="single" w:sz="18" w:space="0" w:color="44546A" w:themeColor="text2"/>
            <w:left w:val="nil"/>
            <w:bottom w:val="nil"/>
            <w:right w:val="nil"/>
          </w:tcBorders>
          <w:vAlign w:val="center"/>
          <w:hideMark/>
        </w:tcPr>
        <w:p w:rsidR="006D55F4" w:rsidRDefault="006D55F4" w:rsidP="00980690">
          <w:pPr>
            <w:spacing w:after="0"/>
            <w:jc w:val="center"/>
            <w:rPr>
              <w:color w:val="44546A" w:themeColor="text2"/>
              <w:sz w:val="20"/>
              <w:szCs w:val="20"/>
            </w:rPr>
          </w:pPr>
          <w:r>
            <w:rPr>
              <w:color w:val="44546A" w:themeColor="text2"/>
              <w:sz w:val="20"/>
              <w:szCs w:val="20"/>
            </w:rPr>
            <w:t>Rua Liberdade, 270, Centro, Bom Jardim de Minas-MG – CEP: 37310-000 – Tel.: (32) 3292-1421</w:t>
          </w:r>
        </w:p>
        <w:p w:rsidR="006D55F4" w:rsidRDefault="006D55F4" w:rsidP="00980690">
          <w:pPr>
            <w:spacing w:after="0"/>
            <w:jc w:val="center"/>
            <w:rPr>
              <w:color w:val="44546A" w:themeColor="text2"/>
              <w:sz w:val="20"/>
              <w:szCs w:val="20"/>
            </w:rPr>
          </w:pPr>
          <w:r>
            <w:rPr>
              <w:color w:val="44546A" w:themeColor="text2"/>
              <w:sz w:val="20"/>
              <w:szCs w:val="20"/>
            </w:rPr>
            <w:t>E-mail: camara@bomjardimdeminas.mg.leg.br – Site: bomjardimdeminas.mg.leg.br</w:t>
          </w:r>
        </w:p>
      </w:tc>
      <w:tc>
        <w:tcPr>
          <w:tcW w:w="561" w:type="dxa"/>
          <w:tcBorders>
            <w:top w:val="single" w:sz="18" w:space="0" w:color="44546A" w:themeColor="text2"/>
            <w:left w:val="nil"/>
            <w:bottom w:val="nil"/>
            <w:right w:val="nil"/>
          </w:tcBorders>
          <w:vAlign w:val="center"/>
          <w:hideMark/>
        </w:tcPr>
        <w:p w:rsidR="006D55F4" w:rsidRDefault="006D55F4" w:rsidP="00516589">
          <w:pPr>
            <w:spacing w:after="0"/>
            <w:jc w:val="right"/>
            <w:rPr>
              <w:color w:val="44546A" w:themeColor="text2"/>
              <w:sz w:val="20"/>
              <w:szCs w:val="20"/>
            </w:rPr>
          </w:pPr>
          <w:r>
            <w:rPr>
              <w:color w:val="44546A" w:themeColor="text2"/>
              <w:sz w:val="20"/>
              <w:szCs w:val="20"/>
            </w:rPr>
            <w:fldChar w:fldCharType="begin"/>
          </w:r>
          <w:r>
            <w:rPr>
              <w:color w:val="44546A" w:themeColor="text2"/>
              <w:sz w:val="20"/>
              <w:szCs w:val="20"/>
            </w:rPr>
            <w:instrText>PAGE   \* MERGEFORMAT</w:instrText>
          </w:r>
          <w:r>
            <w:rPr>
              <w:color w:val="44546A" w:themeColor="text2"/>
              <w:sz w:val="20"/>
              <w:szCs w:val="20"/>
            </w:rPr>
            <w:fldChar w:fldCharType="separate"/>
          </w:r>
          <w:r w:rsidR="00001334">
            <w:rPr>
              <w:noProof/>
              <w:color w:val="44546A" w:themeColor="text2"/>
              <w:sz w:val="20"/>
              <w:szCs w:val="20"/>
            </w:rPr>
            <w:t>1</w:t>
          </w:r>
          <w:r>
            <w:rPr>
              <w:color w:val="44546A" w:themeColor="text2"/>
              <w:sz w:val="20"/>
              <w:szCs w:val="20"/>
            </w:rPr>
            <w:fldChar w:fldCharType="end"/>
          </w:r>
        </w:p>
      </w:tc>
    </w:tr>
  </w:tbl>
  <w:p w:rsidR="006D55F4" w:rsidRDefault="006D55F4" w:rsidP="00516589">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C55" w:rsidRDefault="00B82C55" w:rsidP="003A4A3B">
      <w:pPr>
        <w:spacing w:after="0" w:line="240" w:lineRule="auto"/>
      </w:pPr>
      <w:r>
        <w:separator/>
      </w:r>
    </w:p>
  </w:footnote>
  <w:footnote w:type="continuationSeparator" w:id="0">
    <w:p w:rsidR="00B82C55" w:rsidRDefault="00B82C55" w:rsidP="003A4A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5000" w:type="pct"/>
      <w:tblCellSpacing w:w="0" w:type="dxa"/>
      <w:tblBorders>
        <w:top w:val="none" w:sz="0" w:space="0" w:color="auto"/>
        <w:left w:val="none" w:sz="0" w:space="0" w:color="auto"/>
        <w:bottom w:val="single" w:sz="18" w:space="0" w:color="44546A" w:themeColor="text2"/>
        <w:right w:val="none" w:sz="0" w:space="0" w:color="auto"/>
        <w:insideH w:val="none" w:sz="0" w:space="0" w:color="auto"/>
        <w:insideV w:val="none" w:sz="0" w:space="0" w:color="auto"/>
      </w:tblBorders>
      <w:tblCellMar>
        <w:bottom w:w="57" w:type="dxa"/>
      </w:tblCellMar>
      <w:tblLook w:val="04A0" w:firstRow="1" w:lastRow="0" w:firstColumn="1" w:lastColumn="0" w:noHBand="0" w:noVBand="1"/>
    </w:tblPr>
    <w:tblGrid>
      <w:gridCol w:w="1506"/>
      <w:gridCol w:w="7781"/>
    </w:tblGrid>
    <w:tr w:rsidR="006D55F4" w:rsidTr="00516589">
      <w:trPr>
        <w:tblCellSpacing w:w="0" w:type="dxa"/>
      </w:trPr>
      <w:tc>
        <w:tcPr>
          <w:tcW w:w="665" w:type="pct"/>
          <w:tcBorders>
            <w:top w:val="nil"/>
            <w:left w:val="nil"/>
            <w:bottom w:val="nil"/>
            <w:right w:val="nil"/>
          </w:tcBorders>
          <w:hideMark/>
        </w:tcPr>
        <w:p w:rsidR="006D55F4" w:rsidRDefault="006D55F4" w:rsidP="00516589">
          <w:pPr>
            <w:pStyle w:val="Cabealho"/>
            <w:jc w:val="center"/>
          </w:pPr>
          <w:bookmarkStart w:id="1" w:name="_Hlk62719128"/>
          <w:bookmarkStart w:id="2" w:name="_Hlk62719129"/>
          <w:bookmarkStart w:id="3" w:name="_Hlk62719140"/>
          <w:bookmarkStart w:id="4" w:name="_Hlk62719141"/>
          <w:bookmarkStart w:id="5" w:name="_Hlk62719142"/>
          <w:bookmarkStart w:id="6" w:name="_Hlk62719143"/>
          <w:bookmarkStart w:id="7" w:name="_Hlk62719144"/>
          <w:bookmarkStart w:id="8" w:name="_Hlk62719145"/>
          <w:bookmarkStart w:id="9" w:name="_Hlk62719146"/>
          <w:bookmarkStart w:id="10" w:name="_Hlk62719147"/>
          <w:bookmarkStart w:id="11" w:name="_Hlk62719148"/>
          <w:bookmarkStart w:id="12" w:name="_Hlk62719149"/>
          <w:bookmarkStart w:id="13" w:name="_Hlk62719150"/>
          <w:bookmarkStart w:id="14" w:name="_Hlk62719151"/>
          <w:bookmarkStart w:id="15" w:name="_Hlk62719160"/>
          <w:bookmarkStart w:id="16" w:name="_Hlk62719161"/>
          <w:r>
            <w:rPr>
              <w:noProof/>
              <w:lang w:eastAsia="pt-BR"/>
            </w:rPr>
            <w:drawing>
              <wp:inline distT="0" distB="0" distL="0" distR="0" wp14:anchorId="074373AE" wp14:editId="2CED128D">
                <wp:extent cx="819150" cy="914400"/>
                <wp:effectExtent l="0" t="0" r="0" b="0"/>
                <wp:docPr id="1" name="Imagem 1" descr="Desenho de personagem de desenho animad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enho de personagem de desenho animado&#10;&#10;Descrição gerada automaticamente com confiança baix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914400"/>
                        </a:xfrm>
                        <a:prstGeom prst="rect">
                          <a:avLst/>
                        </a:prstGeom>
                        <a:noFill/>
                        <a:ln>
                          <a:noFill/>
                        </a:ln>
                      </pic:spPr>
                    </pic:pic>
                  </a:graphicData>
                </a:graphic>
              </wp:inline>
            </w:drawing>
          </w:r>
        </w:p>
      </w:tc>
      <w:tc>
        <w:tcPr>
          <w:tcW w:w="4335" w:type="pct"/>
          <w:tcBorders>
            <w:top w:val="nil"/>
            <w:left w:val="nil"/>
            <w:bottom w:val="nil"/>
            <w:right w:val="nil"/>
          </w:tcBorders>
          <w:vAlign w:val="bottom"/>
          <w:hideMark/>
        </w:tcPr>
        <w:p w:rsidR="006D55F4" w:rsidRDefault="006D55F4" w:rsidP="00516589">
          <w:pPr>
            <w:pStyle w:val="Cabealho"/>
          </w:pPr>
          <w:r>
            <w:rPr>
              <w:sz w:val="44"/>
              <w:szCs w:val="38"/>
            </w:rPr>
            <w:t xml:space="preserve">CÂMARA MUNICIPAL DE </w:t>
          </w:r>
          <w:r>
            <w:br/>
          </w:r>
          <w:r>
            <w:rPr>
              <w:sz w:val="64"/>
              <w:szCs w:val="64"/>
            </w:rPr>
            <w:t>BOM JARDIM DE MINAS</w:t>
          </w:r>
        </w:p>
      </w:tc>
    </w:t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tbl>
  <w:p w:rsidR="006D55F4" w:rsidRDefault="006D55F4" w:rsidP="00516589">
    <w:pPr>
      <w:pStyle w:val="Cabealho"/>
      <w:rPr>
        <w:sz w:val="20"/>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8455B"/>
    <w:multiLevelType w:val="hybridMultilevel"/>
    <w:tmpl w:val="A7FA90F2"/>
    <w:lvl w:ilvl="0" w:tplc="3CDAC946">
      <w:start w:val="1"/>
      <w:numFmt w:val="upperRoman"/>
      <w:lvlText w:val="%1 -"/>
      <w:lvlJc w:val="righ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AB932DF"/>
    <w:multiLevelType w:val="multilevel"/>
    <w:tmpl w:val="0E203D00"/>
    <w:lvl w:ilvl="0">
      <w:start w:val="1"/>
      <w:numFmt w:val="decimal"/>
      <w:suff w:val="nothing"/>
      <w:lvlText w:val="Art. %1"/>
      <w:lvlJc w:val="left"/>
      <w:pPr>
        <w:ind w:left="0" w:firstLine="0"/>
      </w:pPr>
      <w:rPr>
        <w:rFonts w:hint="default"/>
        <w:b/>
        <w:i w:val="0"/>
      </w:rPr>
    </w:lvl>
    <w:lvl w:ilvl="1">
      <w:start w:val="1"/>
      <w:numFmt w:val="none"/>
      <w:suff w:val="space"/>
      <w:lvlText w:val="Parágrafo único."/>
      <w:lvlJc w:val="left"/>
      <w:pPr>
        <w:ind w:left="0" w:firstLine="0"/>
      </w:pPr>
      <w:rPr>
        <w:rFonts w:hint="default"/>
        <w:b/>
        <w:i w:val="0"/>
      </w:rPr>
    </w:lvl>
    <w:lvl w:ilvl="2">
      <w:start w:val="1"/>
      <w:numFmt w:val="decimal"/>
      <w:suff w:val="nothing"/>
      <w:lvlText w:val="§ %3"/>
      <w:lvlJc w:val="left"/>
      <w:pPr>
        <w:ind w:left="0" w:firstLine="0"/>
      </w:pPr>
      <w:rPr>
        <w:rFonts w:hint="default"/>
        <w:b/>
        <w:i w:val="0"/>
      </w:rPr>
    </w:lvl>
    <w:lvl w:ilvl="3">
      <w:start w:val="1"/>
      <w:numFmt w:val="upperRoman"/>
      <w:suff w:val="space"/>
      <w:lvlText w:val="%4 –"/>
      <w:lvlJc w:val="left"/>
      <w:pPr>
        <w:ind w:left="0" w:firstLine="0"/>
      </w:pPr>
      <w:rPr>
        <w:rFonts w:hint="default"/>
      </w:rPr>
    </w:lvl>
    <w:lvl w:ilvl="4">
      <w:start w:val="1"/>
      <w:numFmt w:val="lowerLetter"/>
      <w:suff w:val="space"/>
      <w:lvlText w:val="%5)"/>
      <w:lvlJc w:val="left"/>
      <w:pPr>
        <w:ind w:left="0" w:firstLine="0"/>
      </w:pPr>
      <w:rPr>
        <w:rFonts w:hint="default"/>
      </w:rPr>
    </w:lvl>
    <w:lvl w:ilvl="5">
      <w:start w:val="1"/>
      <w:numFmt w:val="decimal"/>
      <w:suff w:val="space"/>
      <w:lvlText w:val="%6."/>
      <w:lvlJc w:val="left"/>
      <w:pPr>
        <w:ind w:left="0" w:firstLine="0"/>
      </w:pPr>
      <w:rPr>
        <w:rFonts w:hint="default"/>
      </w:rPr>
    </w:lvl>
    <w:lvl w:ilvl="6">
      <w:start w:val="1"/>
      <w:numFmt w:val="none"/>
      <w:suff w:val="space"/>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nsid w:val="3E15733C"/>
    <w:multiLevelType w:val="multilevel"/>
    <w:tmpl w:val="0C963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3E1BDB"/>
    <w:multiLevelType w:val="hybridMultilevel"/>
    <w:tmpl w:val="24866CBE"/>
    <w:lvl w:ilvl="0" w:tplc="11DA5C02">
      <w:start w:val="1"/>
      <w:numFmt w:val="decimal"/>
      <w:lvlText w:val="§ %1.°"/>
      <w:lvlJc w:val="left"/>
      <w:pPr>
        <w:ind w:left="284" w:firstLine="283"/>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6A8661E"/>
    <w:multiLevelType w:val="multilevel"/>
    <w:tmpl w:val="4D089BE0"/>
    <w:lvl w:ilvl="0">
      <w:start w:val="1"/>
      <w:numFmt w:val="decimal"/>
      <w:pStyle w:val="Ttulo1"/>
      <w:suff w:val="space"/>
      <w:lvlText w:val="%1."/>
      <w:lvlJc w:val="left"/>
      <w:pPr>
        <w:ind w:left="360" w:hanging="360"/>
      </w:pPr>
      <w:rPr>
        <w:rFonts w:hint="default"/>
        <w:b/>
        <w:bCs/>
      </w:rPr>
    </w:lvl>
    <w:lvl w:ilvl="1">
      <w:start w:val="1"/>
      <w:numFmt w:val="decimal"/>
      <w:pStyle w:val="Ttulo2"/>
      <w:suff w:val="space"/>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473573B5"/>
    <w:multiLevelType w:val="multilevel"/>
    <w:tmpl w:val="6B9CD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E63E2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B135F06"/>
    <w:multiLevelType w:val="hybridMultilevel"/>
    <w:tmpl w:val="E4985E1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1E27F68"/>
    <w:multiLevelType w:val="multilevel"/>
    <w:tmpl w:val="02FAA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3F739D"/>
    <w:multiLevelType w:val="hybridMultilevel"/>
    <w:tmpl w:val="7A28CC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AE84C90"/>
    <w:multiLevelType w:val="hybridMultilevel"/>
    <w:tmpl w:val="F8300A66"/>
    <w:lvl w:ilvl="0" w:tplc="2DEE4C48">
      <w:start w:val="1"/>
      <w:numFmt w:val="bullet"/>
      <w:lvlText w:val=""/>
      <w:lvlJc w:val="left"/>
      <w:pPr>
        <w:ind w:left="720" w:hanging="360"/>
      </w:pPr>
      <w:rPr>
        <w:rFonts w:ascii="Wingdings" w:eastAsiaTheme="minorHAnsi" w:hAnsi="Wingdings"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5FFB5B44"/>
    <w:multiLevelType w:val="hybridMultilevel"/>
    <w:tmpl w:val="7C72BC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9484C5B"/>
    <w:multiLevelType w:val="hybridMultilevel"/>
    <w:tmpl w:val="B24E01EE"/>
    <w:lvl w:ilvl="0" w:tplc="8448400E">
      <w:start w:val="1"/>
      <w:numFmt w:val="ordinal"/>
      <w:lvlText w:val="Art. %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nsid w:val="6E1209EA"/>
    <w:multiLevelType w:val="hybridMultilevel"/>
    <w:tmpl w:val="EB2EE5D6"/>
    <w:lvl w:ilvl="0" w:tplc="6122E970">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4">
    <w:nsid w:val="700A70E7"/>
    <w:multiLevelType w:val="multilevel"/>
    <w:tmpl w:val="26C0F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4CC03C1"/>
    <w:multiLevelType w:val="multilevel"/>
    <w:tmpl w:val="6FB4B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E05440"/>
    <w:multiLevelType w:val="multilevel"/>
    <w:tmpl w:val="B2A84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E2411D"/>
    <w:multiLevelType w:val="multilevel"/>
    <w:tmpl w:val="8FC29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C5B0232"/>
    <w:multiLevelType w:val="multilevel"/>
    <w:tmpl w:val="A9F80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
  </w:num>
  <w:num w:numId="3">
    <w:abstractNumId w:val="0"/>
  </w:num>
  <w:num w:numId="4">
    <w:abstractNumId w:val="9"/>
  </w:num>
  <w:num w:numId="5">
    <w:abstractNumId w:val="11"/>
  </w:num>
  <w:num w:numId="6">
    <w:abstractNumId w:val="13"/>
  </w:num>
  <w:num w:numId="7">
    <w:abstractNumId w:val="7"/>
  </w:num>
  <w:num w:numId="8">
    <w:abstractNumId w:val="1"/>
  </w:num>
  <w:num w:numId="9">
    <w:abstractNumId w:val="10"/>
  </w:num>
  <w:num w:numId="10">
    <w:abstractNumId w:val="6"/>
  </w:num>
  <w:num w:numId="11">
    <w:abstractNumId w:val="4"/>
  </w:num>
  <w:num w:numId="12">
    <w:abstractNumId w:val="17"/>
  </w:num>
  <w:num w:numId="13">
    <w:abstractNumId w:val="2"/>
  </w:num>
  <w:num w:numId="14">
    <w:abstractNumId w:val="5"/>
  </w:num>
  <w:num w:numId="15">
    <w:abstractNumId w:val="14"/>
  </w:num>
  <w:num w:numId="16">
    <w:abstractNumId w:val="16"/>
  </w:num>
  <w:num w:numId="17">
    <w:abstractNumId w:val="15"/>
  </w:num>
  <w:num w:numId="18">
    <w:abstractNumId w:val="8"/>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26D"/>
    <w:rsid w:val="0000057D"/>
    <w:rsid w:val="00001334"/>
    <w:rsid w:val="000121B1"/>
    <w:rsid w:val="000129EE"/>
    <w:rsid w:val="000139E2"/>
    <w:rsid w:val="00023C7F"/>
    <w:rsid w:val="00023C8B"/>
    <w:rsid w:val="00025F56"/>
    <w:rsid w:val="0002643E"/>
    <w:rsid w:val="00032818"/>
    <w:rsid w:val="0003601F"/>
    <w:rsid w:val="0004228B"/>
    <w:rsid w:val="00051B1E"/>
    <w:rsid w:val="00052891"/>
    <w:rsid w:val="00056D31"/>
    <w:rsid w:val="000570B5"/>
    <w:rsid w:val="00060622"/>
    <w:rsid w:val="000613E3"/>
    <w:rsid w:val="00063BA7"/>
    <w:rsid w:val="00064BD2"/>
    <w:rsid w:val="00065F43"/>
    <w:rsid w:val="00072FEE"/>
    <w:rsid w:val="00073D0B"/>
    <w:rsid w:val="0007456E"/>
    <w:rsid w:val="000777D3"/>
    <w:rsid w:val="00082CD5"/>
    <w:rsid w:val="00083DEE"/>
    <w:rsid w:val="00085F62"/>
    <w:rsid w:val="000908D5"/>
    <w:rsid w:val="00093C1B"/>
    <w:rsid w:val="00097EB7"/>
    <w:rsid w:val="000A0EEC"/>
    <w:rsid w:val="000A20D5"/>
    <w:rsid w:val="000A3D0C"/>
    <w:rsid w:val="000B0144"/>
    <w:rsid w:val="000B1420"/>
    <w:rsid w:val="000C3590"/>
    <w:rsid w:val="000C393D"/>
    <w:rsid w:val="000C3B6C"/>
    <w:rsid w:val="000D32DC"/>
    <w:rsid w:val="000D39FA"/>
    <w:rsid w:val="000D5063"/>
    <w:rsid w:val="000E1C32"/>
    <w:rsid w:val="000E3B7E"/>
    <w:rsid w:val="000E7797"/>
    <w:rsid w:val="000F1B7A"/>
    <w:rsid w:val="00102C22"/>
    <w:rsid w:val="00115183"/>
    <w:rsid w:val="00115360"/>
    <w:rsid w:val="00115705"/>
    <w:rsid w:val="00124352"/>
    <w:rsid w:val="00126CF6"/>
    <w:rsid w:val="00127ED3"/>
    <w:rsid w:val="00130D92"/>
    <w:rsid w:val="00137706"/>
    <w:rsid w:val="00147012"/>
    <w:rsid w:val="00160AF0"/>
    <w:rsid w:val="00167E2D"/>
    <w:rsid w:val="0017202C"/>
    <w:rsid w:val="001721D7"/>
    <w:rsid w:val="001762CC"/>
    <w:rsid w:val="00182787"/>
    <w:rsid w:val="001856B0"/>
    <w:rsid w:val="00185D19"/>
    <w:rsid w:val="00187344"/>
    <w:rsid w:val="0019491B"/>
    <w:rsid w:val="00197E48"/>
    <w:rsid w:val="001B15E0"/>
    <w:rsid w:val="001B5A45"/>
    <w:rsid w:val="001B6374"/>
    <w:rsid w:val="001B7CFD"/>
    <w:rsid w:val="001C2752"/>
    <w:rsid w:val="001C4D09"/>
    <w:rsid w:val="001C7A18"/>
    <w:rsid w:val="001D0AF3"/>
    <w:rsid w:val="001D17BD"/>
    <w:rsid w:val="001D20B9"/>
    <w:rsid w:val="001D254C"/>
    <w:rsid w:val="001D313C"/>
    <w:rsid w:val="001D755A"/>
    <w:rsid w:val="001E6FAE"/>
    <w:rsid w:val="001E7349"/>
    <w:rsid w:val="001E7384"/>
    <w:rsid w:val="001E7A8C"/>
    <w:rsid w:val="001F10C1"/>
    <w:rsid w:val="001F609F"/>
    <w:rsid w:val="0021176C"/>
    <w:rsid w:val="00220534"/>
    <w:rsid w:val="00224D99"/>
    <w:rsid w:val="00230495"/>
    <w:rsid w:val="002337D0"/>
    <w:rsid w:val="002411F3"/>
    <w:rsid w:val="00241290"/>
    <w:rsid w:val="002416E1"/>
    <w:rsid w:val="00247DDC"/>
    <w:rsid w:val="00252C64"/>
    <w:rsid w:val="002607EA"/>
    <w:rsid w:val="00263E48"/>
    <w:rsid w:val="002647EE"/>
    <w:rsid w:val="0026686C"/>
    <w:rsid w:val="00271C85"/>
    <w:rsid w:val="00273D0E"/>
    <w:rsid w:val="002741E7"/>
    <w:rsid w:val="00274413"/>
    <w:rsid w:val="00275036"/>
    <w:rsid w:val="002812C3"/>
    <w:rsid w:val="00285903"/>
    <w:rsid w:val="002865A4"/>
    <w:rsid w:val="00294D59"/>
    <w:rsid w:val="002A02D5"/>
    <w:rsid w:val="002A132D"/>
    <w:rsid w:val="002A7111"/>
    <w:rsid w:val="002A7620"/>
    <w:rsid w:val="002B0563"/>
    <w:rsid w:val="002B2818"/>
    <w:rsid w:val="002B3F59"/>
    <w:rsid w:val="002C1B16"/>
    <w:rsid w:val="002C3A05"/>
    <w:rsid w:val="002C48D0"/>
    <w:rsid w:val="002D04D0"/>
    <w:rsid w:val="002D30B5"/>
    <w:rsid w:val="002E2F6F"/>
    <w:rsid w:val="002E4325"/>
    <w:rsid w:val="002E59C1"/>
    <w:rsid w:val="002E5A01"/>
    <w:rsid w:val="002E7989"/>
    <w:rsid w:val="002F715A"/>
    <w:rsid w:val="00305004"/>
    <w:rsid w:val="0031388D"/>
    <w:rsid w:val="00317D56"/>
    <w:rsid w:val="003217D0"/>
    <w:rsid w:val="00323422"/>
    <w:rsid w:val="003237B9"/>
    <w:rsid w:val="00326A20"/>
    <w:rsid w:val="0033368F"/>
    <w:rsid w:val="003418A9"/>
    <w:rsid w:val="003623FD"/>
    <w:rsid w:val="003728B8"/>
    <w:rsid w:val="00373158"/>
    <w:rsid w:val="00375BE0"/>
    <w:rsid w:val="00383F66"/>
    <w:rsid w:val="00392B0A"/>
    <w:rsid w:val="003A16C9"/>
    <w:rsid w:val="003A4A3B"/>
    <w:rsid w:val="003A526D"/>
    <w:rsid w:val="003A78CF"/>
    <w:rsid w:val="003A7F79"/>
    <w:rsid w:val="003B449D"/>
    <w:rsid w:val="003B7883"/>
    <w:rsid w:val="003C2291"/>
    <w:rsid w:val="003C4BB7"/>
    <w:rsid w:val="003C76C5"/>
    <w:rsid w:val="003D1348"/>
    <w:rsid w:val="003E08D4"/>
    <w:rsid w:val="003E420C"/>
    <w:rsid w:val="003E6A96"/>
    <w:rsid w:val="003F0E73"/>
    <w:rsid w:val="003F2C1E"/>
    <w:rsid w:val="004038F2"/>
    <w:rsid w:val="004070A3"/>
    <w:rsid w:val="0041218D"/>
    <w:rsid w:val="00416832"/>
    <w:rsid w:val="00420B08"/>
    <w:rsid w:val="00422FAD"/>
    <w:rsid w:val="00427BE2"/>
    <w:rsid w:val="004303EB"/>
    <w:rsid w:val="0043123F"/>
    <w:rsid w:val="00432935"/>
    <w:rsid w:val="004351E5"/>
    <w:rsid w:val="00436448"/>
    <w:rsid w:val="004459B5"/>
    <w:rsid w:val="00446D48"/>
    <w:rsid w:val="0045131A"/>
    <w:rsid w:val="004517BB"/>
    <w:rsid w:val="00452D0A"/>
    <w:rsid w:val="00454960"/>
    <w:rsid w:val="00463B76"/>
    <w:rsid w:val="00471FDC"/>
    <w:rsid w:val="004862AF"/>
    <w:rsid w:val="0048737A"/>
    <w:rsid w:val="004955D7"/>
    <w:rsid w:val="00495B0B"/>
    <w:rsid w:val="004A5BA0"/>
    <w:rsid w:val="004B17C5"/>
    <w:rsid w:val="004B4667"/>
    <w:rsid w:val="004C103F"/>
    <w:rsid w:val="004C1C6F"/>
    <w:rsid w:val="004C564B"/>
    <w:rsid w:val="004C5BC8"/>
    <w:rsid w:val="004C7064"/>
    <w:rsid w:val="004D179E"/>
    <w:rsid w:val="004D3A1A"/>
    <w:rsid w:val="004D5651"/>
    <w:rsid w:val="004E03FC"/>
    <w:rsid w:val="004E3A84"/>
    <w:rsid w:val="004E6C05"/>
    <w:rsid w:val="004E756E"/>
    <w:rsid w:val="004F422F"/>
    <w:rsid w:val="004F6B64"/>
    <w:rsid w:val="00501E5E"/>
    <w:rsid w:val="00516589"/>
    <w:rsid w:val="00527950"/>
    <w:rsid w:val="005304AA"/>
    <w:rsid w:val="00532D6E"/>
    <w:rsid w:val="00535221"/>
    <w:rsid w:val="00544724"/>
    <w:rsid w:val="00566CA1"/>
    <w:rsid w:val="00577ADD"/>
    <w:rsid w:val="005818B3"/>
    <w:rsid w:val="0059193E"/>
    <w:rsid w:val="00595F4D"/>
    <w:rsid w:val="00597541"/>
    <w:rsid w:val="00597D43"/>
    <w:rsid w:val="005A0638"/>
    <w:rsid w:val="005A0D95"/>
    <w:rsid w:val="005A42D8"/>
    <w:rsid w:val="005B4883"/>
    <w:rsid w:val="005B6162"/>
    <w:rsid w:val="005D3310"/>
    <w:rsid w:val="005E02D4"/>
    <w:rsid w:val="005E0534"/>
    <w:rsid w:val="005E0983"/>
    <w:rsid w:val="005E229E"/>
    <w:rsid w:val="005F37B8"/>
    <w:rsid w:val="006036DC"/>
    <w:rsid w:val="00605E94"/>
    <w:rsid w:val="006173A1"/>
    <w:rsid w:val="006211C8"/>
    <w:rsid w:val="006265F9"/>
    <w:rsid w:val="00626D2B"/>
    <w:rsid w:val="006343F1"/>
    <w:rsid w:val="00651F39"/>
    <w:rsid w:val="006527DE"/>
    <w:rsid w:val="0065339D"/>
    <w:rsid w:val="006717F3"/>
    <w:rsid w:val="00675A6B"/>
    <w:rsid w:val="00680A09"/>
    <w:rsid w:val="0068464D"/>
    <w:rsid w:val="00691358"/>
    <w:rsid w:val="00694170"/>
    <w:rsid w:val="006958CF"/>
    <w:rsid w:val="00696136"/>
    <w:rsid w:val="006A6958"/>
    <w:rsid w:val="006B55B6"/>
    <w:rsid w:val="006D01F7"/>
    <w:rsid w:val="006D55F4"/>
    <w:rsid w:val="006D6ED1"/>
    <w:rsid w:val="006D7AC1"/>
    <w:rsid w:val="006D7F68"/>
    <w:rsid w:val="006F0AD2"/>
    <w:rsid w:val="006F5BC7"/>
    <w:rsid w:val="0070147B"/>
    <w:rsid w:val="00706AD1"/>
    <w:rsid w:val="00710679"/>
    <w:rsid w:val="00710A30"/>
    <w:rsid w:val="00710B74"/>
    <w:rsid w:val="00712602"/>
    <w:rsid w:val="00715A8D"/>
    <w:rsid w:val="00717024"/>
    <w:rsid w:val="00730185"/>
    <w:rsid w:val="00744016"/>
    <w:rsid w:val="00745237"/>
    <w:rsid w:val="00750EB5"/>
    <w:rsid w:val="00754BAF"/>
    <w:rsid w:val="00757745"/>
    <w:rsid w:val="007604CB"/>
    <w:rsid w:val="00761C08"/>
    <w:rsid w:val="00762CE0"/>
    <w:rsid w:val="00774CF4"/>
    <w:rsid w:val="00777D8B"/>
    <w:rsid w:val="0078053B"/>
    <w:rsid w:val="0078513C"/>
    <w:rsid w:val="00786A90"/>
    <w:rsid w:val="00792D1E"/>
    <w:rsid w:val="007976A3"/>
    <w:rsid w:val="007A1556"/>
    <w:rsid w:val="007A20CB"/>
    <w:rsid w:val="007A49AE"/>
    <w:rsid w:val="007B01A2"/>
    <w:rsid w:val="007B36B7"/>
    <w:rsid w:val="007C0879"/>
    <w:rsid w:val="007C5BF2"/>
    <w:rsid w:val="007C5EE4"/>
    <w:rsid w:val="007C5FD0"/>
    <w:rsid w:val="007D5908"/>
    <w:rsid w:val="007E4A89"/>
    <w:rsid w:val="007E66E4"/>
    <w:rsid w:val="007E76A9"/>
    <w:rsid w:val="007F0F60"/>
    <w:rsid w:val="0080270A"/>
    <w:rsid w:val="00805264"/>
    <w:rsid w:val="00811BF5"/>
    <w:rsid w:val="00816C48"/>
    <w:rsid w:val="00817352"/>
    <w:rsid w:val="0082385D"/>
    <w:rsid w:val="008273B3"/>
    <w:rsid w:val="008275C6"/>
    <w:rsid w:val="00830217"/>
    <w:rsid w:val="00832932"/>
    <w:rsid w:val="00837828"/>
    <w:rsid w:val="00845F22"/>
    <w:rsid w:val="00850F53"/>
    <w:rsid w:val="00855F92"/>
    <w:rsid w:val="008576E9"/>
    <w:rsid w:val="00863BD8"/>
    <w:rsid w:val="00874FF5"/>
    <w:rsid w:val="00875ECA"/>
    <w:rsid w:val="00882426"/>
    <w:rsid w:val="00882BBC"/>
    <w:rsid w:val="008B3F15"/>
    <w:rsid w:val="008D2B2A"/>
    <w:rsid w:val="008D2D2B"/>
    <w:rsid w:val="008D2F05"/>
    <w:rsid w:val="008D444B"/>
    <w:rsid w:val="008E36D2"/>
    <w:rsid w:val="008E41A4"/>
    <w:rsid w:val="008F425B"/>
    <w:rsid w:val="008F7325"/>
    <w:rsid w:val="009046E6"/>
    <w:rsid w:val="009163EA"/>
    <w:rsid w:val="009203B2"/>
    <w:rsid w:val="00925C40"/>
    <w:rsid w:val="0092729D"/>
    <w:rsid w:val="00944836"/>
    <w:rsid w:val="0095661F"/>
    <w:rsid w:val="00960205"/>
    <w:rsid w:val="00966078"/>
    <w:rsid w:val="00974AC5"/>
    <w:rsid w:val="00980690"/>
    <w:rsid w:val="00980783"/>
    <w:rsid w:val="009831DB"/>
    <w:rsid w:val="00990686"/>
    <w:rsid w:val="00996519"/>
    <w:rsid w:val="009A343A"/>
    <w:rsid w:val="009B2718"/>
    <w:rsid w:val="009B4869"/>
    <w:rsid w:val="009B71D0"/>
    <w:rsid w:val="009C2722"/>
    <w:rsid w:val="009C4DAD"/>
    <w:rsid w:val="009C587C"/>
    <w:rsid w:val="009C6B1D"/>
    <w:rsid w:val="009C77BB"/>
    <w:rsid w:val="009C7881"/>
    <w:rsid w:val="009D017F"/>
    <w:rsid w:val="009D2E27"/>
    <w:rsid w:val="009E5D87"/>
    <w:rsid w:val="009E6233"/>
    <w:rsid w:val="009E6BFF"/>
    <w:rsid w:val="009F2494"/>
    <w:rsid w:val="009F38DE"/>
    <w:rsid w:val="00A02D71"/>
    <w:rsid w:val="00A05D13"/>
    <w:rsid w:val="00A0736C"/>
    <w:rsid w:val="00A148CF"/>
    <w:rsid w:val="00A17964"/>
    <w:rsid w:val="00A22C40"/>
    <w:rsid w:val="00A270F7"/>
    <w:rsid w:val="00A352CC"/>
    <w:rsid w:val="00A3538C"/>
    <w:rsid w:val="00A36488"/>
    <w:rsid w:val="00A41CDF"/>
    <w:rsid w:val="00A6487A"/>
    <w:rsid w:val="00A727F8"/>
    <w:rsid w:val="00A72D83"/>
    <w:rsid w:val="00A73E53"/>
    <w:rsid w:val="00A7795F"/>
    <w:rsid w:val="00A82866"/>
    <w:rsid w:val="00A84258"/>
    <w:rsid w:val="00A9181F"/>
    <w:rsid w:val="00A929FD"/>
    <w:rsid w:val="00A9482B"/>
    <w:rsid w:val="00A963D4"/>
    <w:rsid w:val="00AA4F28"/>
    <w:rsid w:val="00AA4F41"/>
    <w:rsid w:val="00AA530B"/>
    <w:rsid w:val="00AB4FCF"/>
    <w:rsid w:val="00AB5385"/>
    <w:rsid w:val="00AC05A3"/>
    <w:rsid w:val="00AD1B15"/>
    <w:rsid w:val="00AD35C7"/>
    <w:rsid w:val="00AD4371"/>
    <w:rsid w:val="00AD74FB"/>
    <w:rsid w:val="00AE0374"/>
    <w:rsid w:val="00AE11D3"/>
    <w:rsid w:val="00AE1A2E"/>
    <w:rsid w:val="00AF465D"/>
    <w:rsid w:val="00AF49BB"/>
    <w:rsid w:val="00AF63AB"/>
    <w:rsid w:val="00AF73D5"/>
    <w:rsid w:val="00AF7DDC"/>
    <w:rsid w:val="00B02485"/>
    <w:rsid w:val="00B040FB"/>
    <w:rsid w:val="00B064B8"/>
    <w:rsid w:val="00B13247"/>
    <w:rsid w:val="00B157A7"/>
    <w:rsid w:val="00B203C2"/>
    <w:rsid w:val="00B20E69"/>
    <w:rsid w:val="00B31372"/>
    <w:rsid w:val="00B37C96"/>
    <w:rsid w:val="00B4294C"/>
    <w:rsid w:val="00B44777"/>
    <w:rsid w:val="00B46FE9"/>
    <w:rsid w:val="00B5049B"/>
    <w:rsid w:val="00B52751"/>
    <w:rsid w:val="00B53D14"/>
    <w:rsid w:val="00B62CCF"/>
    <w:rsid w:val="00B64159"/>
    <w:rsid w:val="00B82C55"/>
    <w:rsid w:val="00B83582"/>
    <w:rsid w:val="00B85476"/>
    <w:rsid w:val="00B85A02"/>
    <w:rsid w:val="00B86012"/>
    <w:rsid w:val="00B870E0"/>
    <w:rsid w:val="00B87B8C"/>
    <w:rsid w:val="00B946B7"/>
    <w:rsid w:val="00B95517"/>
    <w:rsid w:val="00B96F48"/>
    <w:rsid w:val="00BA1EC8"/>
    <w:rsid w:val="00BB2F11"/>
    <w:rsid w:val="00BB555B"/>
    <w:rsid w:val="00BB58C6"/>
    <w:rsid w:val="00BB5F41"/>
    <w:rsid w:val="00BC1EBD"/>
    <w:rsid w:val="00BD0A50"/>
    <w:rsid w:val="00BD11FA"/>
    <w:rsid w:val="00BD1A62"/>
    <w:rsid w:val="00BD1CB9"/>
    <w:rsid w:val="00BD4CD6"/>
    <w:rsid w:val="00BD7C99"/>
    <w:rsid w:val="00BE1C0A"/>
    <w:rsid w:val="00BE7132"/>
    <w:rsid w:val="00BF41DF"/>
    <w:rsid w:val="00BF6D52"/>
    <w:rsid w:val="00BF7565"/>
    <w:rsid w:val="00C01A15"/>
    <w:rsid w:val="00C01A47"/>
    <w:rsid w:val="00C049A5"/>
    <w:rsid w:val="00C10DE6"/>
    <w:rsid w:val="00C10F3D"/>
    <w:rsid w:val="00C16710"/>
    <w:rsid w:val="00C17A7A"/>
    <w:rsid w:val="00C20A32"/>
    <w:rsid w:val="00C238E3"/>
    <w:rsid w:val="00C25E81"/>
    <w:rsid w:val="00C32B39"/>
    <w:rsid w:val="00C333DC"/>
    <w:rsid w:val="00C3634B"/>
    <w:rsid w:val="00C4562F"/>
    <w:rsid w:val="00C501C6"/>
    <w:rsid w:val="00C50A62"/>
    <w:rsid w:val="00C5330C"/>
    <w:rsid w:val="00C60615"/>
    <w:rsid w:val="00C616FD"/>
    <w:rsid w:val="00C65C95"/>
    <w:rsid w:val="00C7147D"/>
    <w:rsid w:val="00C740E6"/>
    <w:rsid w:val="00C75675"/>
    <w:rsid w:val="00C765B8"/>
    <w:rsid w:val="00C83961"/>
    <w:rsid w:val="00C900D6"/>
    <w:rsid w:val="00C91876"/>
    <w:rsid w:val="00C93B27"/>
    <w:rsid w:val="00C96A34"/>
    <w:rsid w:val="00CA02CE"/>
    <w:rsid w:val="00CA5A98"/>
    <w:rsid w:val="00CB0979"/>
    <w:rsid w:val="00CB7ED2"/>
    <w:rsid w:val="00CC1547"/>
    <w:rsid w:val="00CC46DD"/>
    <w:rsid w:val="00CC6186"/>
    <w:rsid w:val="00CD0A5B"/>
    <w:rsid w:val="00CD34CB"/>
    <w:rsid w:val="00CE0355"/>
    <w:rsid w:val="00CE6611"/>
    <w:rsid w:val="00CF4A7B"/>
    <w:rsid w:val="00CF4DBD"/>
    <w:rsid w:val="00D0329A"/>
    <w:rsid w:val="00D04F0D"/>
    <w:rsid w:val="00D105CF"/>
    <w:rsid w:val="00D14F79"/>
    <w:rsid w:val="00D17921"/>
    <w:rsid w:val="00D21579"/>
    <w:rsid w:val="00D22DE7"/>
    <w:rsid w:val="00D2689E"/>
    <w:rsid w:val="00D30F21"/>
    <w:rsid w:val="00D316C8"/>
    <w:rsid w:val="00D37E52"/>
    <w:rsid w:val="00D45A2B"/>
    <w:rsid w:val="00D5651A"/>
    <w:rsid w:val="00D57B63"/>
    <w:rsid w:val="00D64EA4"/>
    <w:rsid w:val="00D6568D"/>
    <w:rsid w:val="00D6780D"/>
    <w:rsid w:val="00D71EFD"/>
    <w:rsid w:val="00D72F68"/>
    <w:rsid w:val="00D87B13"/>
    <w:rsid w:val="00D91950"/>
    <w:rsid w:val="00D9260D"/>
    <w:rsid w:val="00D9599C"/>
    <w:rsid w:val="00DB3BA5"/>
    <w:rsid w:val="00DC3FB6"/>
    <w:rsid w:val="00DC4DC2"/>
    <w:rsid w:val="00DC67F2"/>
    <w:rsid w:val="00DD0E37"/>
    <w:rsid w:val="00DD11E3"/>
    <w:rsid w:val="00DE273F"/>
    <w:rsid w:val="00DF60E5"/>
    <w:rsid w:val="00E00253"/>
    <w:rsid w:val="00E00F8F"/>
    <w:rsid w:val="00E02298"/>
    <w:rsid w:val="00E04216"/>
    <w:rsid w:val="00E0478E"/>
    <w:rsid w:val="00E130B7"/>
    <w:rsid w:val="00E15576"/>
    <w:rsid w:val="00E176C1"/>
    <w:rsid w:val="00E17E04"/>
    <w:rsid w:val="00E21210"/>
    <w:rsid w:val="00E25BE5"/>
    <w:rsid w:val="00E309B5"/>
    <w:rsid w:val="00E334F2"/>
    <w:rsid w:val="00E40163"/>
    <w:rsid w:val="00E44B74"/>
    <w:rsid w:val="00E62AC7"/>
    <w:rsid w:val="00E646CB"/>
    <w:rsid w:val="00E7081D"/>
    <w:rsid w:val="00E72810"/>
    <w:rsid w:val="00E74C77"/>
    <w:rsid w:val="00E770CD"/>
    <w:rsid w:val="00E83191"/>
    <w:rsid w:val="00E83651"/>
    <w:rsid w:val="00E922C5"/>
    <w:rsid w:val="00E924AC"/>
    <w:rsid w:val="00EA128F"/>
    <w:rsid w:val="00EB699A"/>
    <w:rsid w:val="00EB7F5E"/>
    <w:rsid w:val="00EC2A1F"/>
    <w:rsid w:val="00EC3EE5"/>
    <w:rsid w:val="00EC4AD8"/>
    <w:rsid w:val="00EE342C"/>
    <w:rsid w:val="00EE59EB"/>
    <w:rsid w:val="00EE7532"/>
    <w:rsid w:val="00F02D50"/>
    <w:rsid w:val="00F06ADD"/>
    <w:rsid w:val="00F074C7"/>
    <w:rsid w:val="00F21336"/>
    <w:rsid w:val="00F21B92"/>
    <w:rsid w:val="00F21D26"/>
    <w:rsid w:val="00F2496A"/>
    <w:rsid w:val="00F300DB"/>
    <w:rsid w:val="00F32E52"/>
    <w:rsid w:val="00F410B0"/>
    <w:rsid w:val="00F41585"/>
    <w:rsid w:val="00F449EB"/>
    <w:rsid w:val="00F542E3"/>
    <w:rsid w:val="00F54F3F"/>
    <w:rsid w:val="00F6701A"/>
    <w:rsid w:val="00F70D4D"/>
    <w:rsid w:val="00F749B0"/>
    <w:rsid w:val="00F76A3A"/>
    <w:rsid w:val="00F77D85"/>
    <w:rsid w:val="00F80AE3"/>
    <w:rsid w:val="00F826AF"/>
    <w:rsid w:val="00F959A8"/>
    <w:rsid w:val="00F96CB3"/>
    <w:rsid w:val="00FA27C6"/>
    <w:rsid w:val="00FA3C67"/>
    <w:rsid w:val="00FA7FA4"/>
    <w:rsid w:val="00FB1D85"/>
    <w:rsid w:val="00FB44A9"/>
    <w:rsid w:val="00FB4D58"/>
    <w:rsid w:val="00FB5CD9"/>
    <w:rsid w:val="00FB6A54"/>
    <w:rsid w:val="00FC217C"/>
    <w:rsid w:val="00FD568A"/>
    <w:rsid w:val="00FE3EA6"/>
    <w:rsid w:val="00FF71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BD8"/>
    <w:pPr>
      <w:spacing w:after="240"/>
      <w:contextualSpacing/>
      <w:jc w:val="both"/>
    </w:pPr>
    <w:rPr>
      <w:sz w:val="24"/>
    </w:rPr>
  </w:style>
  <w:style w:type="paragraph" w:styleId="Ttulo1">
    <w:name w:val="heading 1"/>
    <w:basedOn w:val="Normal"/>
    <w:next w:val="Normal"/>
    <w:link w:val="Ttulo1Char"/>
    <w:uiPriority w:val="9"/>
    <w:qFormat/>
    <w:rsid w:val="00863BD8"/>
    <w:pPr>
      <w:keepNext/>
      <w:numPr>
        <w:numId w:val="11"/>
      </w:numPr>
      <w:autoSpaceDE w:val="0"/>
      <w:autoSpaceDN w:val="0"/>
      <w:adjustRightInd w:val="0"/>
      <w:spacing w:before="120" w:after="120"/>
      <w:ind w:left="0" w:firstLine="0"/>
      <w:contextualSpacing w:val="0"/>
      <w:jc w:val="left"/>
      <w:outlineLvl w:val="0"/>
    </w:pPr>
    <w:rPr>
      <w:rFonts w:cs="Arial,Bold"/>
      <w:szCs w:val="24"/>
    </w:rPr>
  </w:style>
  <w:style w:type="paragraph" w:styleId="Ttulo2">
    <w:name w:val="heading 2"/>
    <w:basedOn w:val="Normal"/>
    <w:next w:val="Normal"/>
    <w:link w:val="Ttulo2Char"/>
    <w:uiPriority w:val="9"/>
    <w:unhideWhenUsed/>
    <w:qFormat/>
    <w:rsid w:val="00F449EB"/>
    <w:pPr>
      <w:numPr>
        <w:ilvl w:val="1"/>
        <w:numId w:val="11"/>
      </w:numPr>
      <w:autoSpaceDE w:val="0"/>
      <w:autoSpaceDN w:val="0"/>
      <w:adjustRightInd w:val="0"/>
      <w:spacing w:before="120"/>
      <w:outlineLvl w:val="1"/>
    </w:pPr>
    <w:rPr>
      <w:rFonts w:cs="Arial,Bold"/>
      <w:bCs/>
      <w:iCs/>
      <w:szCs w:val="26"/>
    </w:rPr>
  </w:style>
  <w:style w:type="paragraph" w:styleId="Ttulo3">
    <w:name w:val="heading 3"/>
    <w:basedOn w:val="Normal"/>
    <w:next w:val="Normal"/>
    <w:link w:val="Ttulo3Char"/>
    <w:uiPriority w:val="9"/>
    <w:unhideWhenUsed/>
    <w:qFormat/>
    <w:rsid w:val="001721D7"/>
    <w:pPr>
      <w:keepNext/>
      <w:spacing w:before="360" w:after="360"/>
      <w:jc w:val="center"/>
      <w:outlineLvl w:val="2"/>
    </w:pPr>
    <w:rPr>
      <w:b/>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63BD8"/>
    <w:rPr>
      <w:rFonts w:cs="Arial,Bold"/>
      <w:sz w:val="24"/>
      <w:szCs w:val="24"/>
    </w:rPr>
  </w:style>
  <w:style w:type="paragraph" w:styleId="SemEspaamento">
    <w:name w:val="No Spacing"/>
    <w:uiPriority w:val="1"/>
    <w:qFormat/>
    <w:rsid w:val="003A4A3B"/>
    <w:pPr>
      <w:spacing w:after="0" w:line="240" w:lineRule="auto"/>
    </w:pPr>
    <w:rPr>
      <w:rFonts w:ascii="Calibri" w:eastAsia="Times New Roman" w:hAnsi="Calibri" w:cs="Times New Roman"/>
      <w:lang w:val="en-US"/>
    </w:rPr>
  </w:style>
  <w:style w:type="paragraph" w:styleId="CabealhodoSumrio">
    <w:name w:val="TOC Heading"/>
    <w:basedOn w:val="Ttulo1"/>
    <w:next w:val="Normal"/>
    <w:uiPriority w:val="39"/>
    <w:unhideWhenUsed/>
    <w:qFormat/>
    <w:rsid w:val="00A73E53"/>
    <w:pPr>
      <w:outlineLvl w:val="9"/>
    </w:pPr>
    <w:rPr>
      <w:lang w:eastAsia="pt-BR"/>
    </w:rPr>
  </w:style>
  <w:style w:type="paragraph" w:styleId="Textodebalo">
    <w:name w:val="Balloon Text"/>
    <w:basedOn w:val="Normal"/>
    <w:link w:val="TextodebaloChar"/>
    <w:uiPriority w:val="99"/>
    <w:semiHidden/>
    <w:unhideWhenUsed/>
    <w:rsid w:val="003A4A3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A4A3B"/>
    <w:rPr>
      <w:rFonts w:ascii="Tahoma" w:hAnsi="Tahoma" w:cs="Tahoma"/>
      <w:sz w:val="16"/>
      <w:szCs w:val="16"/>
    </w:rPr>
  </w:style>
  <w:style w:type="paragraph" w:styleId="Ttulo">
    <w:name w:val="Title"/>
    <w:basedOn w:val="Normal"/>
    <w:next w:val="Normal"/>
    <w:link w:val="TtuloChar"/>
    <w:uiPriority w:val="10"/>
    <w:qFormat/>
    <w:rsid w:val="00C91876"/>
    <w:pPr>
      <w:pageBreakBefore/>
      <w:autoSpaceDE w:val="0"/>
      <w:autoSpaceDN w:val="0"/>
      <w:adjustRightInd w:val="0"/>
      <w:spacing w:before="240" w:after="360" w:line="240" w:lineRule="auto"/>
      <w:jc w:val="center"/>
    </w:pPr>
    <w:rPr>
      <w:rFonts w:cs="Calibri"/>
      <w:b/>
      <w:caps/>
      <w:sz w:val="28"/>
      <w:szCs w:val="28"/>
    </w:rPr>
  </w:style>
  <w:style w:type="character" w:customStyle="1" w:styleId="TtuloChar">
    <w:name w:val="Título Char"/>
    <w:basedOn w:val="Fontepargpadro"/>
    <w:link w:val="Ttulo"/>
    <w:uiPriority w:val="10"/>
    <w:rsid w:val="00C91876"/>
    <w:rPr>
      <w:rFonts w:cs="Calibri"/>
      <w:b/>
      <w:caps/>
      <w:sz w:val="28"/>
      <w:szCs w:val="28"/>
    </w:rPr>
  </w:style>
  <w:style w:type="paragraph" w:styleId="Subttulo">
    <w:name w:val="Subtitle"/>
    <w:basedOn w:val="Normal"/>
    <w:next w:val="Normal"/>
    <w:link w:val="SubttuloChar"/>
    <w:uiPriority w:val="11"/>
    <w:qFormat/>
    <w:rsid w:val="00B064B8"/>
    <w:pPr>
      <w:autoSpaceDE w:val="0"/>
      <w:autoSpaceDN w:val="0"/>
      <w:adjustRightInd w:val="0"/>
      <w:spacing w:before="360" w:after="360" w:line="240" w:lineRule="auto"/>
      <w:ind w:left="4253"/>
    </w:pPr>
    <w:rPr>
      <w:rFonts w:cs="Arial,Bold"/>
      <w:bCs/>
      <w:szCs w:val="24"/>
    </w:rPr>
  </w:style>
  <w:style w:type="character" w:customStyle="1" w:styleId="SubttuloChar">
    <w:name w:val="Subtítulo Char"/>
    <w:basedOn w:val="Fontepargpadro"/>
    <w:link w:val="Subttulo"/>
    <w:uiPriority w:val="11"/>
    <w:rsid w:val="00B064B8"/>
    <w:rPr>
      <w:rFonts w:cs="Arial,Bold"/>
      <w:bCs/>
      <w:sz w:val="24"/>
      <w:szCs w:val="24"/>
    </w:rPr>
  </w:style>
  <w:style w:type="paragraph" w:customStyle="1" w:styleId="Default">
    <w:name w:val="Default"/>
    <w:rsid w:val="003A4A3B"/>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80270A"/>
    <w:pPr>
      <w:tabs>
        <w:tab w:val="center" w:pos="4252"/>
        <w:tab w:val="right" w:pos="8504"/>
      </w:tabs>
      <w:spacing w:after="0" w:line="240" w:lineRule="auto"/>
      <w:jc w:val="left"/>
    </w:pPr>
    <w:rPr>
      <w:b/>
      <w:color w:val="44546A" w:themeColor="text2"/>
      <w:sz w:val="28"/>
    </w:rPr>
  </w:style>
  <w:style w:type="character" w:customStyle="1" w:styleId="CabealhoChar">
    <w:name w:val="Cabeçalho Char"/>
    <w:basedOn w:val="Fontepargpadro"/>
    <w:link w:val="Cabealho"/>
    <w:uiPriority w:val="99"/>
    <w:rsid w:val="0080270A"/>
    <w:rPr>
      <w:b/>
      <w:color w:val="44546A" w:themeColor="text2"/>
      <w:sz w:val="28"/>
    </w:rPr>
  </w:style>
  <w:style w:type="paragraph" w:styleId="Rodap">
    <w:name w:val="footer"/>
    <w:basedOn w:val="Normal"/>
    <w:link w:val="RodapChar"/>
    <w:uiPriority w:val="99"/>
    <w:unhideWhenUsed/>
    <w:rsid w:val="003A4A3B"/>
    <w:pPr>
      <w:tabs>
        <w:tab w:val="center" w:pos="4252"/>
        <w:tab w:val="right" w:pos="8504"/>
      </w:tabs>
      <w:spacing w:after="0" w:line="240" w:lineRule="auto"/>
    </w:pPr>
  </w:style>
  <w:style w:type="character" w:customStyle="1" w:styleId="RodapChar">
    <w:name w:val="Rodapé Char"/>
    <w:basedOn w:val="Fontepargpadro"/>
    <w:link w:val="Rodap"/>
    <w:uiPriority w:val="99"/>
    <w:rsid w:val="003A4A3B"/>
  </w:style>
  <w:style w:type="paragraph" w:customStyle="1" w:styleId="Corpodetexto21">
    <w:name w:val="Corpo de texto 21"/>
    <w:basedOn w:val="Normal"/>
    <w:rsid w:val="003A4A3B"/>
    <w:pPr>
      <w:overflowPunct w:val="0"/>
      <w:autoSpaceDE w:val="0"/>
      <w:autoSpaceDN w:val="0"/>
      <w:adjustRightInd w:val="0"/>
      <w:spacing w:after="0" w:line="240" w:lineRule="auto"/>
      <w:textAlignment w:val="baseline"/>
    </w:pPr>
    <w:rPr>
      <w:rFonts w:ascii="Arial" w:eastAsia="Times New Roman" w:hAnsi="Arial" w:cs="Times New Roman"/>
      <w:szCs w:val="20"/>
      <w:lang w:eastAsia="pt-BR"/>
    </w:rPr>
  </w:style>
  <w:style w:type="paragraph" w:styleId="PargrafodaLista">
    <w:name w:val="List Paragraph"/>
    <w:basedOn w:val="Normal"/>
    <w:uiPriority w:val="34"/>
    <w:qFormat/>
    <w:rsid w:val="00BB555B"/>
    <w:pPr>
      <w:ind w:left="720"/>
    </w:pPr>
    <w:rPr>
      <w:rFonts w:ascii="Calibri" w:eastAsia="Times New Roman" w:hAnsi="Calibri" w:cs="Times New Roman"/>
      <w:lang w:val="en-US"/>
    </w:rPr>
  </w:style>
  <w:style w:type="paragraph" w:customStyle="1" w:styleId="TextosemFormatao1">
    <w:name w:val="Texto sem Formatação1"/>
    <w:basedOn w:val="Normal"/>
    <w:rsid w:val="003A4A3B"/>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pt-BR"/>
    </w:rPr>
  </w:style>
  <w:style w:type="paragraph" w:customStyle="1" w:styleId="TextosemFormatao3">
    <w:name w:val="Texto sem Formatação3"/>
    <w:basedOn w:val="Normal"/>
    <w:rsid w:val="003A4A3B"/>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pt-BR"/>
    </w:rPr>
  </w:style>
  <w:style w:type="paragraph" w:styleId="TextosemFormatao">
    <w:name w:val="Plain Text"/>
    <w:basedOn w:val="Normal"/>
    <w:link w:val="TextosemFormataoChar"/>
    <w:rsid w:val="003A4A3B"/>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3A4A3B"/>
    <w:rPr>
      <w:rFonts w:ascii="Courier New" w:eastAsia="Times New Roman" w:hAnsi="Courier New" w:cs="Courier New"/>
      <w:sz w:val="20"/>
      <w:szCs w:val="20"/>
      <w:lang w:eastAsia="pt-BR"/>
    </w:rPr>
  </w:style>
  <w:style w:type="table" w:styleId="Tabelacomgrade">
    <w:name w:val="Table Grid"/>
    <w:basedOn w:val="Tabelanormal"/>
    <w:uiPriority w:val="59"/>
    <w:rsid w:val="003A4A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mrio1">
    <w:name w:val="toc 1"/>
    <w:basedOn w:val="Normal"/>
    <w:next w:val="Normal"/>
    <w:autoRedefine/>
    <w:uiPriority w:val="39"/>
    <w:unhideWhenUsed/>
    <w:rsid w:val="00CA02CE"/>
    <w:pPr>
      <w:tabs>
        <w:tab w:val="right" w:leader="dot" w:pos="8494"/>
      </w:tabs>
      <w:spacing w:after="100"/>
    </w:pPr>
    <w:rPr>
      <w:b/>
      <w:bCs/>
      <w:noProof/>
    </w:rPr>
  </w:style>
  <w:style w:type="character" w:styleId="Hyperlink">
    <w:name w:val="Hyperlink"/>
    <w:basedOn w:val="Fontepargpadro"/>
    <w:uiPriority w:val="99"/>
    <w:unhideWhenUsed/>
    <w:rsid w:val="003A4A3B"/>
    <w:rPr>
      <w:color w:val="0563C1" w:themeColor="hyperlink"/>
      <w:u w:val="single"/>
    </w:rPr>
  </w:style>
  <w:style w:type="character" w:customStyle="1" w:styleId="Ttulo2Char">
    <w:name w:val="Título 2 Char"/>
    <w:basedOn w:val="Fontepargpadro"/>
    <w:link w:val="Ttulo2"/>
    <w:uiPriority w:val="9"/>
    <w:rsid w:val="00F449EB"/>
    <w:rPr>
      <w:rFonts w:cs="Arial,Bold"/>
      <w:bCs/>
      <w:iCs/>
      <w:sz w:val="24"/>
      <w:szCs w:val="26"/>
    </w:rPr>
  </w:style>
  <w:style w:type="paragraph" w:styleId="Sumrio2">
    <w:name w:val="toc 2"/>
    <w:basedOn w:val="Normal"/>
    <w:next w:val="Normal"/>
    <w:autoRedefine/>
    <w:uiPriority w:val="39"/>
    <w:unhideWhenUsed/>
    <w:rsid w:val="00A73E53"/>
    <w:pPr>
      <w:tabs>
        <w:tab w:val="right" w:leader="dot" w:pos="8494"/>
      </w:tabs>
      <w:spacing w:after="100"/>
    </w:pPr>
  </w:style>
  <w:style w:type="character" w:customStyle="1" w:styleId="Ttulo3Char">
    <w:name w:val="Título 3 Char"/>
    <w:basedOn w:val="Fontepargpadro"/>
    <w:link w:val="Ttulo3"/>
    <w:uiPriority w:val="9"/>
    <w:rsid w:val="001721D7"/>
    <w:rPr>
      <w:b/>
      <w:sz w:val="24"/>
      <w:szCs w:val="24"/>
    </w:rPr>
  </w:style>
  <w:style w:type="paragraph" w:styleId="Sumrio3">
    <w:name w:val="toc 3"/>
    <w:basedOn w:val="Normal"/>
    <w:next w:val="Normal"/>
    <w:autoRedefine/>
    <w:uiPriority w:val="39"/>
    <w:unhideWhenUsed/>
    <w:rsid w:val="001D755A"/>
    <w:pPr>
      <w:tabs>
        <w:tab w:val="right" w:leader="dot" w:pos="8494"/>
      </w:tabs>
      <w:spacing w:after="100"/>
    </w:pPr>
    <w:rPr>
      <w:b/>
      <w:bCs/>
      <w:noProof/>
    </w:rPr>
  </w:style>
  <w:style w:type="character" w:customStyle="1" w:styleId="markedcontent">
    <w:name w:val="markedcontent"/>
    <w:basedOn w:val="Fontepargpadro"/>
    <w:rsid w:val="00874FF5"/>
  </w:style>
  <w:style w:type="paragraph" w:styleId="NormalWeb">
    <w:name w:val="Normal (Web)"/>
    <w:basedOn w:val="Normal"/>
    <w:uiPriority w:val="99"/>
    <w:unhideWhenUsed/>
    <w:rsid w:val="006173A1"/>
    <w:pPr>
      <w:spacing w:before="100" w:beforeAutospacing="1" w:after="100" w:afterAutospacing="1" w:line="240" w:lineRule="auto"/>
      <w:contextualSpacing w:val="0"/>
      <w:jc w:val="left"/>
    </w:pPr>
    <w:rPr>
      <w:rFonts w:ascii="Times New Roman" w:eastAsia="Times New Roman" w:hAnsi="Times New Roman" w:cs="Times New Roman"/>
      <w:szCs w:val="24"/>
      <w:lang w:eastAsia="pt-BR"/>
    </w:rPr>
  </w:style>
  <w:style w:type="character" w:customStyle="1" w:styleId="highlight">
    <w:name w:val="highlight"/>
    <w:basedOn w:val="Fontepargpadro"/>
    <w:rsid w:val="00375BE0"/>
  </w:style>
  <w:style w:type="character" w:customStyle="1" w:styleId="grame">
    <w:name w:val="grame"/>
    <w:basedOn w:val="Fontepargpadro"/>
    <w:rsid w:val="00B13247"/>
  </w:style>
  <w:style w:type="character" w:customStyle="1" w:styleId="spelle">
    <w:name w:val="spelle"/>
    <w:basedOn w:val="Fontepargpadro"/>
    <w:rsid w:val="00BF6D52"/>
  </w:style>
  <w:style w:type="character" w:customStyle="1" w:styleId="hgkelc">
    <w:name w:val="hgkelc"/>
    <w:basedOn w:val="Fontepargpadro"/>
    <w:rsid w:val="00CF4DBD"/>
  </w:style>
  <w:style w:type="character" w:styleId="nfase">
    <w:name w:val="Emphasis"/>
    <w:basedOn w:val="Fontepargpadro"/>
    <w:uiPriority w:val="20"/>
    <w:qFormat/>
    <w:rsid w:val="000129EE"/>
    <w:rPr>
      <w:i/>
      <w:iCs/>
    </w:rPr>
  </w:style>
  <w:style w:type="character" w:styleId="Forte">
    <w:name w:val="Strong"/>
    <w:basedOn w:val="Fontepargpadro"/>
    <w:uiPriority w:val="22"/>
    <w:qFormat/>
    <w:rsid w:val="00A0736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BD8"/>
    <w:pPr>
      <w:spacing w:after="240"/>
      <w:contextualSpacing/>
      <w:jc w:val="both"/>
    </w:pPr>
    <w:rPr>
      <w:sz w:val="24"/>
    </w:rPr>
  </w:style>
  <w:style w:type="paragraph" w:styleId="Ttulo1">
    <w:name w:val="heading 1"/>
    <w:basedOn w:val="Normal"/>
    <w:next w:val="Normal"/>
    <w:link w:val="Ttulo1Char"/>
    <w:uiPriority w:val="9"/>
    <w:qFormat/>
    <w:rsid w:val="00863BD8"/>
    <w:pPr>
      <w:keepNext/>
      <w:numPr>
        <w:numId w:val="11"/>
      </w:numPr>
      <w:autoSpaceDE w:val="0"/>
      <w:autoSpaceDN w:val="0"/>
      <w:adjustRightInd w:val="0"/>
      <w:spacing w:before="120" w:after="120"/>
      <w:ind w:left="0" w:firstLine="0"/>
      <w:contextualSpacing w:val="0"/>
      <w:jc w:val="left"/>
      <w:outlineLvl w:val="0"/>
    </w:pPr>
    <w:rPr>
      <w:rFonts w:cs="Arial,Bold"/>
      <w:szCs w:val="24"/>
    </w:rPr>
  </w:style>
  <w:style w:type="paragraph" w:styleId="Ttulo2">
    <w:name w:val="heading 2"/>
    <w:basedOn w:val="Normal"/>
    <w:next w:val="Normal"/>
    <w:link w:val="Ttulo2Char"/>
    <w:uiPriority w:val="9"/>
    <w:unhideWhenUsed/>
    <w:qFormat/>
    <w:rsid w:val="00F449EB"/>
    <w:pPr>
      <w:numPr>
        <w:ilvl w:val="1"/>
        <w:numId w:val="11"/>
      </w:numPr>
      <w:autoSpaceDE w:val="0"/>
      <w:autoSpaceDN w:val="0"/>
      <w:adjustRightInd w:val="0"/>
      <w:spacing w:before="120"/>
      <w:outlineLvl w:val="1"/>
    </w:pPr>
    <w:rPr>
      <w:rFonts w:cs="Arial,Bold"/>
      <w:bCs/>
      <w:iCs/>
      <w:szCs w:val="26"/>
    </w:rPr>
  </w:style>
  <w:style w:type="paragraph" w:styleId="Ttulo3">
    <w:name w:val="heading 3"/>
    <w:basedOn w:val="Normal"/>
    <w:next w:val="Normal"/>
    <w:link w:val="Ttulo3Char"/>
    <w:uiPriority w:val="9"/>
    <w:unhideWhenUsed/>
    <w:qFormat/>
    <w:rsid w:val="001721D7"/>
    <w:pPr>
      <w:keepNext/>
      <w:spacing w:before="360" w:after="360"/>
      <w:jc w:val="center"/>
      <w:outlineLvl w:val="2"/>
    </w:pPr>
    <w:rPr>
      <w:b/>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63BD8"/>
    <w:rPr>
      <w:rFonts w:cs="Arial,Bold"/>
      <w:sz w:val="24"/>
      <w:szCs w:val="24"/>
    </w:rPr>
  </w:style>
  <w:style w:type="paragraph" w:styleId="SemEspaamento">
    <w:name w:val="No Spacing"/>
    <w:uiPriority w:val="1"/>
    <w:qFormat/>
    <w:rsid w:val="003A4A3B"/>
    <w:pPr>
      <w:spacing w:after="0" w:line="240" w:lineRule="auto"/>
    </w:pPr>
    <w:rPr>
      <w:rFonts w:ascii="Calibri" w:eastAsia="Times New Roman" w:hAnsi="Calibri" w:cs="Times New Roman"/>
      <w:lang w:val="en-US"/>
    </w:rPr>
  </w:style>
  <w:style w:type="paragraph" w:styleId="CabealhodoSumrio">
    <w:name w:val="TOC Heading"/>
    <w:basedOn w:val="Ttulo1"/>
    <w:next w:val="Normal"/>
    <w:uiPriority w:val="39"/>
    <w:unhideWhenUsed/>
    <w:qFormat/>
    <w:rsid w:val="00A73E53"/>
    <w:pPr>
      <w:outlineLvl w:val="9"/>
    </w:pPr>
    <w:rPr>
      <w:lang w:eastAsia="pt-BR"/>
    </w:rPr>
  </w:style>
  <w:style w:type="paragraph" w:styleId="Textodebalo">
    <w:name w:val="Balloon Text"/>
    <w:basedOn w:val="Normal"/>
    <w:link w:val="TextodebaloChar"/>
    <w:uiPriority w:val="99"/>
    <w:semiHidden/>
    <w:unhideWhenUsed/>
    <w:rsid w:val="003A4A3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A4A3B"/>
    <w:rPr>
      <w:rFonts w:ascii="Tahoma" w:hAnsi="Tahoma" w:cs="Tahoma"/>
      <w:sz w:val="16"/>
      <w:szCs w:val="16"/>
    </w:rPr>
  </w:style>
  <w:style w:type="paragraph" w:styleId="Ttulo">
    <w:name w:val="Title"/>
    <w:basedOn w:val="Normal"/>
    <w:next w:val="Normal"/>
    <w:link w:val="TtuloChar"/>
    <w:uiPriority w:val="10"/>
    <w:qFormat/>
    <w:rsid w:val="00C91876"/>
    <w:pPr>
      <w:pageBreakBefore/>
      <w:autoSpaceDE w:val="0"/>
      <w:autoSpaceDN w:val="0"/>
      <w:adjustRightInd w:val="0"/>
      <w:spacing w:before="240" w:after="360" w:line="240" w:lineRule="auto"/>
      <w:jc w:val="center"/>
    </w:pPr>
    <w:rPr>
      <w:rFonts w:cs="Calibri"/>
      <w:b/>
      <w:caps/>
      <w:sz w:val="28"/>
      <w:szCs w:val="28"/>
    </w:rPr>
  </w:style>
  <w:style w:type="character" w:customStyle="1" w:styleId="TtuloChar">
    <w:name w:val="Título Char"/>
    <w:basedOn w:val="Fontepargpadro"/>
    <w:link w:val="Ttulo"/>
    <w:uiPriority w:val="10"/>
    <w:rsid w:val="00C91876"/>
    <w:rPr>
      <w:rFonts w:cs="Calibri"/>
      <w:b/>
      <w:caps/>
      <w:sz w:val="28"/>
      <w:szCs w:val="28"/>
    </w:rPr>
  </w:style>
  <w:style w:type="paragraph" w:styleId="Subttulo">
    <w:name w:val="Subtitle"/>
    <w:basedOn w:val="Normal"/>
    <w:next w:val="Normal"/>
    <w:link w:val="SubttuloChar"/>
    <w:uiPriority w:val="11"/>
    <w:qFormat/>
    <w:rsid w:val="00B064B8"/>
    <w:pPr>
      <w:autoSpaceDE w:val="0"/>
      <w:autoSpaceDN w:val="0"/>
      <w:adjustRightInd w:val="0"/>
      <w:spacing w:before="360" w:after="360" w:line="240" w:lineRule="auto"/>
      <w:ind w:left="4253"/>
    </w:pPr>
    <w:rPr>
      <w:rFonts w:cs="Arial,Bold"/>
      <w:bCs/>
      <w:szCs w:val="24"/>
    </w:rPr>
  </w:style>
  <w:style w:type="character" w:customStyle="1" w:styleId="SubttuloChar">
    <w:name w:val="Subtítulo Char"/>
    <w:basedOn w:val="Fontepargpadro"/>
    <w:link w:val="Subttulo"/>
    <w:uiPriority w:val="11"/>
    <w:rsid w:val="00B064B8"/>
    <w:rPr>
      <w:rFonts w:cs="Arial,Bold"/>
      <w:bCs/>
      <w:sz w:val="24"/>
      <w:szCs w:val="24"/>
    </w:rPr>
  </w:style>
  <w:style w:type="paragraph" w:customStyle="1" w:styleId="Default">
    <w:name w:val="Default"/>
    <w:rsid w:val="003A4A3B"/>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80270A"/>
    <w:pPr>
      <w:tabs>
        <w:tab w:val="center" w:pos="4252"/>
        <w:tab w:val="right" w:pos="8504"/>
      </w:tabs>
      <w:spacing w:after="0" w:line="240" w:lineRule="auto"/>
      <w:jc w:val="left"/>
    </w:pPr>
    <w:rPr>
      <w:b/>
      <w:color w:val="44546A" w:themeColor="text2"/>
      <w:sz w:val="28"/>
    </w:rPr>
  </w:style>
  <w:style w:type="character" w:customStyle="1" w:styleId="CabealhoChar">
    <w:name w:val="Cabeçalho Char"/>
    <w:basedOn w:val="Fontepargpadro"/>
    <w:link w:val="Cabealho"/>
    <w:uiPriority w:val="99"/>
    <w:rsid w:val="0080270A"/>
    <w:rPr>
      <w:b/>
      <w:color w:val="44546A" w:themeColor="text2"/>
      <w:sz w:val="28"/>
    </w:rPr>
  </w:style>
  <w:style w:type="paragraph" w:styleId="Rodap">
    <w:name w:val="footer"/>
    <w:basedOn w:val="Normal"/>
    <w:link w:val="RodapChar"/>
    <w:uiPriority w:val="99"/>
    <w:unhideWhenUsed/>
    <w:rsid w:val="003A4A3B"/>
    <w:pPr>
      <w:tabs>
        <w:tab w:val="center" w:pos="4252"/>
        <w:tab w:val="right" w:pos="8504"/>
      </w:tabs>
      <w:spacing w:after="0" w:line="240" w:lineRule="auto"/>
    </w:pPr>
  </w:style>
  <w:style w:type="character" w:customStyle="1" w:styleId="RodapChar">
    <w:name w:val="Rodapé Char"/>
    <w:basedOn w:val="Fontepargpadro"/>
    <w:link w:val="Rodap"/>
    <w:uiPriority w:val="99"/>
    <w:rsid w:val="003A4A3B"/>
  </w:style>
  <w:style w:type="paragraph" w:customStyle="1" w:styleId="Corpodetexto21">
    <w:name w:val="Corpo de texto 21"/>
    <w:basedOn w:val="Normal"/>
    <w:rsid w:val="003A4A3B"/>
    <w:pPr>
      <w:overflowPunct w:val="0"/>
      <w:autoSpaceDE w:val="0"/>
      <w:autoSpaceDN w:val="0"/>
      <w:adjustRightInd w:val="0"/>
      <w:spacing w:after="0" w:line="240" w:lineRule="auto"/>
      <w:textAlignment w:val="baseline"/>
    </w:pPr>
    <w:rPr>
      <w:rFonts w:ascii="Arial" w:eastAsia="Times New Roman" w:hAnsi="Arial" w:cs="Times New Roman"/>
      <w:szCs w:val="20"/>
      <w:lang w:eastAsia="pt-BR"/>
    </w:rPr>
  </w:style>
  <w:style w:type="paragraph" w:styleId="PargrafodaLista">
    <w:name w:val="List Paragraph"/>
    <w:basedOn w:val="Normal"/>
    <w:uiPriority w:val="34"/>
    <w:qFormat/>
    <w:rsid w:val="00BB555B"/>
    <w:pPr>
      <w:ind w:left="720"/>
    </w:pPr>
    <w:rPr>
      <w:rFonts w:ascii="Calibri" w:eastAsia="Times New Roman" w:hAnsi="Calibri" w:cs="Times New Roman"/>
      <w:lang w:val="en-US"/>
    </w:rPr>
  </w:style>
  <w:style w:type="paragraph" w:customStyle="1" w:styleId="TextosemFormatao1">
    <w:name w:val="Texto sem Formatação1"/>
    <w:basedOn w:val="Normal"/>
    <w:rsid w:val="003A4A3B"/>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pt-BR"/>
    </w:rPr>
  </w:style>
  <w:style w:type="paragraph" w:customStyle="1" w:styleId="TextosemFormatao3">
    <w:name w:val="Texto sem Formatação3"/>
    <w:basedOn w:val="Normal"/>
    <w:rsid w:val="003A4A3B"/>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pt-BR"/>
    </w:rPr>
  </w:style>
  <w:style w:type="paragraph" w:styleId="TextosemFormatao">
    <w:name w:val="Plain Text"/>
    <w:basedOn w:val="Normal"/>
    <w:link w:val="TextosemFormataoChar"/>
    <w:rsid w:val="003A4A3B"/>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3A4A3B"/>
    <w:rPr>
      <w:rFonts w:ascii="Courier New" w:eastAsia="Times New Roman" w:hAnsi="Courier New" w:cs="Courier New"/>
      <w:sz w:val="20"/>
      <w:szCs w:val="20"/>
      <w:lang w:eastAsia="pt-BR"/>
    </w:rPr>
  </w:style>
  <w:style w:type="table" w:styleId="Tabelacomgrade">
    <w:name w:val="Table Grid"/>
    <w:basedOn w:val="Tabelanormal"/>
    <w:uiPriority w:val="59"/>
    <w:rsid w:val="003A4A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mrio1">
    <w:name w:val="toc 1"/>
    <w:basedOn w:val="Normal"/>
    <w:next w:val="Normal"/>
    <w:autoRedefine/>
    <w:uiPriority w:val="39"/>
    <w:unhideWhenUsed/>
    <w:rsid w:val="00CA02CE"/>
    <w:pPr>
      <w:tabs>
        <w:tab w:val="right" w:leader="dot" w:pos="8494"/>
      </w:tabs>
      <w:spacing w:after="100"/>
    </w:pPr>
    <w:rPr>
      <w:b/>
      <w:bCs/>
      <w:noProof/>
    </w:rPr>
  </w:style>
  <w:style w:type="character" w:styleId="Hyperlink">
    <w:name w:val="Hyperlink"/>
    <w:basedOn w:val="Fontepargpadro"/>
    <w:uiPriority w:val="99"/>
    <w:unhideWhenUsed/>
    <w:rsid w:val="003A4A3B"/>
    <w:rPr>
      <w:color w:val="0563C1" w:themeColor="hyperlink"/>
      <w:u w:val="single"/>
    </w:rPr>
  </w:style>
  <w:style w:type="character" w:customStyle="1" w:styleId="Ttulo2Char">
    <w:name w:val="Título 2 Char"/>
    <w:basedOn w:val="Fontepargpadro"/>
    <w:link w:val="Ttulo2"/>
    <w:uiPriority w:val="9"/>
    <w:rsid w:val="00F449EB"/>
    <w:rPr>
      <w:rFonts w:cs="Arial,Bold"/>
      <w:bCs/>
      <w:iCs/>
      <w:sz w:val="24"/>
      <w:szCs w:val="26"/>
    </w:rPr>
  </w:style>
  <w:style w:type="paragraph" w:styleId="Sumrio2">
    <w:name w:val="toc 2"/>
    <w:basedOn w:val="Normal"/>
    <w:next w:val="Normal"/>
    <w:autoRedefine/>
    <w:uiPriority w:val="39"/>
    <w:unhideWhenUsed/>
    <w:rsid w:val="00A73E53"/>
    <w:pPr>
      <w:tabs>
        <w:tab w:val="right" w:leader="dot" w:pos="8494"/>
      </w:tabs>
      <w:spacing w:after="100"/>
    </w:pPr>
  </w:style>
  <w:style w:type="character" w:customStyle="1" w:styleId="Ttulo3Char">
    <w:name w:val="Título 3 Char"/>
    <w:basedOn w:val="Fontepargpadro"/>
    <w:link w:val="Ttulo3"/>
    <w:uiPriority w:val="9"/>
    <w:rsid w:val="001721D7"/>
    <w:rPr>
      <w:b/>
      <w:sz w:val="24"/>
      <w:szCs w:val="24"/>
    </w:rPr>
  </w:style>
  <w:style w:type="paragraph" w:styleId="Sumrio3">
    <w:name w:val="toc 3"/>
    <w:basedOn w:val="Normal"/>
    <w:next w:val="Normal"/>
    <w:autoRedefine/>
    <w:uiPriority w:val="39"/>
    <w:unhideWhenUsed/>
    <w:rsid w:val="001D755A"/>
    <w:pPr>
      <w:tabs>
        <w:tab w:val="right" w:leader="dot" w:pos="8494"/>
      </w:tabs>
      <w:spacing w:after="100"/>
    </w:pPr>
    <w:rPr>
      <w:b/>
      <w:bCs/>
      <w:noProof/>
    </w:rPr>
  </w:style>
  <w:style w:type="character" w:customStyle="1" w:styleId="markedcontent">
    <w:name w:val="markedcontent"/>
    <w:basedOn w:val="Fontepargpadro"/>
    <w:rsid w:val="00874FF5"/>
  </w:style>
  <w:style w:type="paragraph" w:styleId="NormalWeb">
    <w:name w:val="Normal (Web)"/>
    <w:basedOn w:val="Normal"/>
    <w:uiPriority w:val="99"/>
    <w:unhideWhenUsed/>
    <w:rsid w:val="006173A1"/>
    <w:pPr>
      <w:spacing w:before="100" w:beforeAutospacing="1" w:after="100" w:afterAutospacing="1" w:line="240" w:lineRule="auto"/>
      <w:contextualSpacing w:val="0"/>
      <w:jc w:val="left"/>
    </w:pPr>
    <w:rPr>
      <w:rFonts w:ascii="Times New Roman" w:eastAsia="Times New Roman" w:hAnsi="Times New Roman" w:cs="Times New Roman"/>
      <w:szCs w:val="24"/>
      <w:lang w:eastAsia="pt-BR"/>
    </w:rPr>
  </w:style>
  <w:style w:type="character" w:customStyle="1" w:styleId="highlight">
    <w:name w:val="highlight"/>
    <w:basedOn w:val="Fontepargpadro"/>
    <w:rsid w:val="00375BE0"/>
  </w:style>
  <w:style w:type="character" w:customStyle="1" w:styleId="grame">
    <w:name w:val="grame"/>
    <w:basedOn w:val="Fontepargpadro"/>
    <w:rsid w:val="00B13247"/>
  </w:style>
  <w:style w:type="character" w:customStyle="1" w:styleId="spelle">
    <w:name w:val="spelle"/>
    <w:basedOn w:val="Fontepargpadro"/>
    <w:rsid w:val="00BF6D52"/>
  </w:style>
  <w:style w:type="character" w:customStyle="1" w:styleId="hgkelc">
    <w:name w:val="hgkelc"/>
    <w:basedOn w:val="Fontepargpadro"/>
    <w:rsid w:val="00CF4DBD"/>
  </w:style>
  <w:style w:type="character" w:styleId="nfase">
    <w:name w:val="Emphasis"/>
    <w:basedOn w:val="Fontepargpadro"/>
    <w:uiPriority w:val="20"/>
    <w:qFormat/>
    <w:rsid w:val="000129EE"/>
    <w:rPr>
      <w:i/>
      <w:iCs/>
    </w:rPr>
  </w:style>
  <w:style w:type="character" w:styleId="Forte">
    <w:name w:val="Strong"/>
    <w:basedOn w:val="Fontepargpadro"/>
    <w:uiPriority w:val="22"/>
    <w:qFormat/>
    <w:rsid w:val="00A073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68621">
      <w:bodyDiv w:val="1"/>
      <w:marLeft w:val="0"/>
      <w:marRight w:val="0"/>
      <w:marTop w:val="0"/>
      <w:marBottom w:val="0"/>
      <w:divBdr>
        <w:top w:val="none" w:sz="0" w:space="0" w:color="auto"/>
        <w:left w:val="none" w:sz="0" w:space="0" w:color="auto"/>
        <w:bottom w:val="none" w:sz="0" w:space="0" w:color="auto"/>
        <w:right w:val="none" w:sz="0" w:space="0" w:color="auto"/>
      </w:divBdr>
    </w:div>
    <w:div w:id="147597272">
      <w:bodyDiv w:val="1"/>
      <w:marLeft w:val="0"/>
      <w:marRight w:val="0"/>
      <w:marTop w:val="0"/>
      <w:marBottom w:val="0"/>
      <w:divBdr>
        <w:top w:val="none" w:sz="0" w:space="0" w:color="auto"/>
        <w:left w:val="none" w:sz="0" w:space="0" w:color="auto"/>
        <w:bottom w:val="none" w:sz="0" w:space="0" w:color="auto"/>
        <w:right w:val="none" w:sz="0" w:space="0" w:color="auto"/>
      </w:divBdr>
    </w:div>
    <w:div w:id="248855780">
      <w:bodyDiv w:val="1"/>
      <w:marLeft w:val="0"/>
      <w:marRight w:val="0"/>
      <w:marTop w:val="0"/>
      <w:marBottom w:val="0"/>
      <w:divBdr>
        <w:top w:val="none" w:sz="0" w:space="0" w:color="auto"/>
        <w:left w:val="none" w:sz="0" w:space="0" w:color="auto"/>
        <w:bottom w:val="none" w:sz="0" w:space="0" w:color="auto"/>
        <w:right w:val="none" w:sz="0" w:space="0" w:color="auto"/>
      </w:divBdr>
    </w:div>
    <w:div w:id="504513554">
      <w:bodyDiv w:val="1"/>
      <w:marLeft w:val="0"/>
      <w:marRight w:val="0"/>
      <w:marTop w:val="0"/>
      <w:marBottom w:val="0"/>
      <w:divBdr>
        <w:top w:val="none" w:sz="0" w:space="0" w:color="auto"/>
        <w:left w:val="none" w:sz="0" w:space="0" w:color="auto"/>
        <w:bottom w:val="none" w:sz="0" w:space="0" w:color="auto"/>
        <w:right w:val="none" w:sz="0" w:space="0" w:color="auto"/>
      </w:divBdr>
    </w:div>
    <w:div w:id="884414875">
      <w:bodyDiv w:val="1"/>
      <w:marLeft w:val="0"/>
      <w:marRight w:val="0"/>
      <w:marTop w:val="0"/>
      <w:marBottom w:val="0"/>
      <w:divBdr>
        <w:top w:val="none" w:sz="0" w:space="0" w:color="auto"/>
        <w:left w:val="none" w:sz="0" w:space="0" w:color="auto"/>
        <w:bottom w:val="none" w:sz="0" w:space="0" w:color="auto"/>
        <w:right w:val="none" w:sz="0" w:space="0" w:color="auto"/>
      </w:divBdr>
    </w:div>
    <w:div w:id="951472269">
      <w:bodyDiv w:val="1"/>
      <w:marLeft w:val="0"/>
      <w:marRight w:val="0"/>
      <w:marTop w:val="0"/>
      <w:marBottom w:val="0"/>
      <w:divBdr>
        <w:top w:val="none" w:sz="0" w:space="0" w:color="auto"/>
        <w:left w:val="none" w:sz="0" w:space="0" w:color="auto"/>
        <w:bottom w:val="none" w:sz="0" w:space="0" w:color="auto"/>
        <w:right w:val="none" w:sz="0" w:space="0" w:color="auto"/>
      </w:divBdr>
    </w:div>
    <w:div w:id="1263881559">
      <w:bodyDiv w:val="1"/>
      <w:marLeft w:val="0"/>
      <w:marRight w:val="0"/>
      <w:marTop w:val="0"/>
      <w:marBottom w:val="0"/>
      <w:divBdr>
        <w:top w:val="none" w:sz="0" w:space="0" w:color="auto"/>
        <w:left w:val="none" w:sz="0" w:space="0" w:color="auto"/>
        <w:bottom w:val="none" w:sz="0" w:space="0" w:color="auto"/>
        <w:right w:val="none" w:sz="0" w:space="0" w:color="auto"/>
      </w:divBdr>
    </w:div>
    <w:div w:id="1395470773">
      <w:bodyDiv w:val="1"/>
      <w:marLeft w:val="0"/>
      <w:marRight w:val="0"/>
      <w:marTop w:val="0"/>
      <w:marBottom w:val="0"/>
      <w:divBdr>
        <w:top w:val="none" w:sz="0" w:space="0" w:color="auto"/>
        <w:left w:val="none" w:sz="0" w:space="0" w:color="auto"/>
        <w:bottom w:val="none" w:sz="0" w:space="0" w:color="auto"/>
        <w:right w:val="none" w:sz="0" w:space="0" w:color="auto"/>
      </w:divBdr>
    </w:div>
    <w:div w:id="1510481601">
      <w:bodyDiv w:val="1"/>
      <w:marLeft w:val="0"/>
      <w:marRight w:val="0"/>
      <w:marTop w:val="0"/>
      <w:marBottom w:val="0"/>
      <w:divBdr>
        <w:top w:val="none" w:sz="0" w:space="0" w:color="auto"/>
        <w:left w:val="none" w:sz="0" w:space="0" w:color="auto"/>
        <w:bottom w:val="none" w:sz="0" w:space="0" w:color="auto"/>
        <w:right w:val="none" w:sz="0" w:space="0" w:color="auto"/>
      </w:divBdr>
    </w:div>
    <w:div w:id="1560625642">
      <w:bodyDiv w:val="1"/>
      <w:marLeft w:val="0"/>
      <w:marRight w:val="0"/>
      <w:marTop w:val="0"/>
      <w:marBottom w:val="0"/>
      <w:divBdr>
        <w:top w:val="none" w:sz="0" w:space="0" w:color="auto"/>
        <w:left w:val="none" w:sz="0" w:space="0" w:color="auto"/>
        <w:bottom w:val="none" w:sz="0" w:space="0" w:color="auto"/>
        <w:right w:val="none" w:sz="0" w:space="0" w:color="auto"/>
      </w:divBdr>
    </w:div>
    <w:div w:id="1727025186">
      <w:bodyDiv w:val="1"/>
      <w:marLeft w:val="0"/>
      <w:marRight w:val="0"/>
      <w:marTop w:val="0"/>
      <w:marBottom w:val="0"/>
      <w:divBdr>
        <w:top w:val="none" w:sz="0" w:space="0" w:color="auto"/>
        <w:left w:val="none" w:sz="0" w:space="0" w:color="auto"/>
        <w:bottom w:val="none" w:sz="0" w:space="0" w:color="auto"/>
        <w:right w:val="none" w:sz="0" w:space="0" w:color="auto"/>
      </w:divBdr>
    </w:div>
    <w:div w:id="1909922975">
      <w:bodyDiv w:val="1"/>
      <w:marLeft w:val="0"/>
      <w:marRight w:val="0"/>
      <w:marTop w:val="0"/>
      <w:marBottom w:val="0"/>
      <w:divBdr>
        <w:top w:val="none" w:sz="0" w:space="0" w:color="auto"/>
        <w:left w:val="none" w:sz="0" w:space="0" w:color="auto"/>
        <w:bottom w:val="none" w:sz="0" w:space="0" w:color="auto"/>
        <w:right w:val="none" w:sz="0" w:space="0" w:color="auto"/>
      </w:divBdr>
    </w:div>
    <w:div w:id="1969357666">
      <w:bodyDiv w:val="1"/>
      <w:marLeft w:val="0"/>
      <w:marRight w:val="0"/>
      <w:marTop w:val="0"/>
      <w:marBottom w:val="0"/>
      <w:divBdr>
        <w:top w:val="none" w:sz="0" w:space="0" w:color="auto"/>
        <w:left w:val="none" w:sz="0" w:space="0" w:color="auto"/>
        <w:bottom w:val="none" w:sz="0" w:space="0" w:color="auto"/>
        <w:right w:val="none" w:sz="0" w:space="0" w:color="auto"/>
      </w:divBdr>
    </w:div>
    <w:div w:id="206930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RBJM~1\AppData\Local\Temp\Modelo%20-%20TERMO%20ADITIVO%202021.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E3168A1-00E6-4511-966E-D43E495DEF16}">
  <we:reference id="wa104381727" version="1.0.0.7" store="en-001" storeType="OMEX"/>
  <we:alternateReferences>
    <we:reference id="wa104381727" version="1.0.0.7" store="wa10438172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CF1B2-981D-4099-82D0-93C6268D8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 TERMO ADITIVO 2021</Template>
  <TotalTime>0</TotalTime>
  <Pages>10</Pages>
  <Words>2708</Words>
  <Characters>14627</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Câmara Municipal de Bom Jardim de Minas</vt:lpstr>
    </vt:vector>
  </TitlesOfParts>
  <Company>Microsoft</Company>
  <LinksUpToDate>false</LinksUpToDate>
  <CharactersWithSpaces>17301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Câmara Municipal de Bom Jardim de Minas</dc:title>
  <dc:subject>Câmara Municipal de Bom Jardim de Minas</dc:subject>
  <dc:creator>SPR BJM 03</dc:creator>
  <cp:lastModifiedBy>Câmara 5</cp:lastModifiedBy>
  <cp:revision>2</cp:revision>
  <cp:lastPrinted>2021-10-14T14:06:00Z</cp:lastPrinted>
  <dcterms:created xsi:type="dcterms:W3CDTF">2021-10-18T16:07:00Z</dcterms:created>
  <dcterms:modified xsi:type="dcterms:W3CDTF">2021-10-18T16:07:00Z</dcterms:modified>
</cp:coreProperties>
</file>