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69552" w14:textId="77777777" w:rsidR="008631FA" w:rsidRDefault="008631FA" w:rsidP="008631FA">
      <w:pPr>
        <w:pStyle w:val="Ttulo1"/>
        <w:spacing w:before="0" w:after="0"/>
        <w:ind w:left="709" w:right="-1"/>
      </w:pPr>
      <w:r>
        <w:rPr>
          <w:noProof/>
        </w:rPr>
        <mc:AlternateContent>
          <mc:Choice Requires="wps">
            <w:drawing>
              <wp:anchor distT="0" distB="0" distL="114300" distR="114300" simplePos="0" relativeHeight="251659264" behindDoc="1" locked="0" layoutInCell="1" allowOverlap="1" wp14:anchorId="2621488F" wp14:editId="65E94BD2">
                <wp:simplePos x="0" y="0"/>
                <wp:positionH relativeFrom="page">
                  <wp:posOffset>1076325</wp:posOffset>
                </wp:positionH>
                <wp:positionV relativeFrom="paragraph">
                  <wp:posOffset>5715</wp:posOffset>
                </wp:positionV>
                <wp:extent cx="5762625" cy="6286500"/>
                <wp:effectExtent l="0" t="0" r="9525" b="0"/>
                <wp:wrapNone/>
                <wp:docPr id="5"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2625" cy="6286500"/>
                        </a:xfrm>
                        <a:custGeom>
                          <a:avLst/>
                          <a:gdLst>
                            <a:gd name="T0" fmla="+- 0 1956 1956"/>
                            <a:gd name="T1" fmla="*/ T0 w 8848"/>
                            <a:gd name="T2" fmla="+- 0 8000 120"/>
                            <a:gd name="T3" fmla="*/ 8000 h 8726"/>
                            <a:gd name="T4" fmla="+- 0 1956 1956"/>
                            <a:gd name="T5" fmla="*/ T4 w 8848"/>
                            <a:gd name="T6" fmla="+- 0 8562 120"/>
                            <a:gd name="T7" fmla="*/ 8562 h 8726"/>
                            <a:gd name="T8" fmla="+- 0 10804 1956"/>
                            <a:gd name="T9" fmla="*/ T8 w 8848"/>
                            <a:gd name="T10" fmla="+- 0 8846 120"/>
                            <a:gd name="T11" fmla="*/ 8846 h 8726"/>
                            <a:gd name="T12" fmla="+- 0 10804 1956"/>
                            <a:gd name="T13" fmla="*/ T12 w 8848"/>
                            <a:gd name="T14" fmla="+- 0 8282 120"/>
                            <a:gd name="T15" fmla="*/ 8282 h 8726"/>
                            <a:gd name="T16" fmla="+- 0 10804 1956"/>
                            <a:gd name="T17" fmla="*/ T16 w 8848"/>
                            <a:gd name="T18" fmla="+- 0 3217 120"/>
                            <a:gd name="T19" fmla="*/ 3217 h 8726"/>
                            <a:gd name="T20" fmla="+- 0 1956 1956"/>
                            <a:gd name="T21" fmla="*/ T20 w 8848"/>
                            <a:gd name="T22" fmla="+- 0 3497 120"/>
                            <a:gd name="T23" fmla="*/ 3497 h 8726"/>
                            <a:gd name="T24" fmla="+- 0 1956 1956"/>
                            <a:gd name="T25" fmla="*/ T24 w 8848"/>
                            <a:gd name="T26" fmla="+- 0 4059 120"/>
                            <a:gd name="T27" fmla="*/ 4059 h 8726"/>
                            <a:gd name="T28" fmla="+- 0 1956 1956"/>
                            <a:gd name="T29" fmla="*/ T28 w 8848"/>
                            <a:gd name="T30" fmla="+- 0 4623 120"/>
                            <a:gd name="T31" fmla="*/ 4623 h 8726"/>
                            <a:gd name="T32" fmla="+- 0 1956 1956"/>
                            <a:gd name="T33" fmla="*/ T32 w 8848"/>
                            <a:gd name="T34" fmla="+- 0 4904 120"/>
                            <a:gd name="T35" fmla="*/ 4904 h 8726"/>
                            <a:gd name="T36" fmla="+- 0 1956 1956"/>
                            <a:gd name="T37" fmla="*/ T36 w 8848"/>
                            <a:gd name="T38" fmla="+- 0 5468 120"/>
                            <a:gd name="T39" fmla="*/ 5468 h 8726"/>
                            <a:gd name="T40" fmla="+- 0 1956 1956"/>
                            <a:gd name="T41" fmla="*/ T40 w 8848"/>
                            <a:gd name="T42" fmla="+- 0 6030 120"/>
                            <a:gd name="T43" fmla="*/ 6030 h 8726"/>
                            <a:gd name="T44" fmla="+- 0 1956 1956"/>
                            <a:gd name="T45" fmla="*/ T44 w 8848"/>
                            <a:gd name="T46" fmla="+- 0 6594 120"/>
                            <a:gd name="T47" fmla="*/ 6594 h 8726"/>
                            <a:gd name="T48" fmla="+- 0 1956 1956"/>
                            <a:gd name="T49" fmla="*/ T48 w 8848"/>
                            <a:gd name="T50" fmla="+- 0 7155 120"/>
                            <a:gd name="T51" fmla="*/ 7155 h 8726"/>
                            <a:gd name="T52" fmla="+- 0 1956 1956"/>
                            <a:gd name="T53" fmla="*/ T52 w 8848"/>
                            <a:gd name="T54" fmla="+- 0 7719 120"/>
                            <a:gd name="T55" fmla="*/ 7719 h 8726"/>
                            <a:gd name="T56" fmla="+- 0 10804 1956"/>
                            <a:gd name="T57" fmla="*/ T56 w 8848"/>
                            <a:gd name="T58" fmla="+- 0 8000 120"/>
                            <a:gd name="T59" fmla="*/ 8000 h 8726"/>
                            <a:gd name="T60" fmla="+- 0 10804 1956"/>
                            <a:gd name="T61" fmla="*/ T60 w 8848"/>
                            <a:gd name="T62" fmla="+- 0 7436 120"/>
                            <a:gd name="T63" fmla="*/ 7436 h 8726"/>
                            <a:gd name="T64" fmla="+- 0 10804 1956"/>
                            <a:gd name="T65" fmla="*/ T64 w 8848"/>
                            <a:gd name="T66" fmla="+- 0 6875 120"/>
                            <a:gd name="T67" fmla="*/ 6875 h 8726"/>
                            <a:gd name="T68" fmla="+- 0 10804 1956"/>
                            <a:gd name="T69" fmla="*/ T68 w 8848"/>
                            <a:gd name="T70" fmla="+- 0 6311 120"/>
                            <a:gd name="T71" fmla="*/ 6311 h 8726"/>
                            <a:gd name="T72" fmla="+- 0 10804 1956"/>
                            <a:gd name="T73" fmla="*/ T72 w 8848"/>
                            <a:gd name="T74" fmla="+- 0 5749 120"/>
                            <a:gd name="T75" fmla="*/ 5749 h 8726"/>
                            <a:gd name="T76" fmla="+- 0 10804 1956"/>
                            <a:gd name="T77" fmla="*/ T76 w 8848"/>
                            <a:gd name="T78" fmla="+- 0 5185 120"/>
                            <a:gd name="T79" fmla="*/ 5185 h 8726"/>
                            <a:gd name="T80" fmla="+- 0 10804 1956"/>
                            <a:gd name="T81" fmla="*/ T80 w 8848"/>
                            <a:gd name="T82" fmla="+- 0 4904 120"/>
                            <a:gd name="T83" fmla="*/ 4904 h 8726"/>
                            <a:gd name="T84" fmla="+- 0 10804 1956"/>
                            <a:gd name="T85" fmla="*/ T84 w 8848"/>
                            <a:gd name="T86" fmla="+- 0 4342 120"/>
                            <a:gd name="T87" fmla="*/ 4342 h 8726"/>
                            <a:gd name="T88" fmla="+- 0 10804 1956"/>
                            <a:gd name="T89" fmla="*/ T88 w 8848"/>
                            <a:gd name="T90" fmla="+- 0 3778 120"/>
                            <a:gd name="T91" fmla="*/ 3778 h 8726"/>
                            <a:gd name="T92" fmla="+- 0 10804 1956"/>
                            <a:gd name="T93" fmla="*/ T92 w 8848"/>
                            <a:gd name="T94" fmla="+- 0 3217 120"/>
                            <a:gd name="T95" fmla="*/ 3217 h 8726"/>
                            <a:gd name="T96" fmla="+- 0 1956 1956"/>
                            <a:gd name="T97" fmla="*/ T96 w 8848"/>
                            <a:gd name="T98" fmla="+- 0 2372 120"/>
                            <a:gd name="T99" fmla="*/ 2372 h 8726"/>
                            <a:gd name="T100" fmla="+- 0 1956 1956"/>
                            <a:gd name="T101" fmla="*/ T100 w 8848"/>
                            <a:gd name="T102" fmla="+- 0 2936 120"/>
                            <a:gd name="T103" fmla="*/ 2936 h 8726"/>
                            <a:gd name="T104" fmla="+- 0 10804 1956"/>
                            <a:gd name="T105" fmla="*/ T104 w 8848"/>
                            <a:gd name="T106" fmla="+- 0 3217 120"/>
                            <a:gd name="T107" fmla="*/ 3217 h 8726"/>
                            <a:gd name="T108" fmla="+- 0 10804 1956"/>
                            <a:gd name="T109" fmla="*/ T108 w 8848"/>
                            <a:gd name="T110" fmla="+- 0 2653 120"/>
                            <a:gd name="T111" fmla="*/ 2653 h 8726"/>
                            <a:gd name="T112" fmla="+- 0 10804 1956"/>
                            <a:gd name="T113" fmla="*/ T112 w 8848"/>
                            <a:gd name="T114" fmla="+- 0 1810 120"/>
                            <a:gd name="T115" fmla="*/ 1810 h 8726"/>
                            <a:gd name="T116" fmla="+- 0 1956 1956"/>
                            <a:gd name="T117" fmla="*/ T116 w 8848"/>
                            <a:gd name="T118" fmla="+- 0 2091 120"/>
                            <a:gd name="T119" fmla="*/ 2091 h 8726"/>
                            <a:gd name="T120" fmla="+- 0 10804 1956"/>
                            <a:gd name="T121" fmla="*/ T120 w 8848"/>
                            <a:gd name="T122" fmla="+- 0 2372 120"/>
                            <a:gd name="T123" fmla="*/ 2372 h 8726"/>
                            <a:gd name="T124" fmla="+- 0 10804 1956"/>
                            <a:gd name="T125" fmla="*/ T124 w 8848"/>
                            <a:gd name="T126" fmla="+- 0 1810 120"/>
                            <a:gd name="T127" fmla="*/ 1810 h 8726"/>
                            <a:gd name="T128" fmla="+- 0 1956 1956"/>
                            <a:gd name="T129" fmla="*/ T128 w 8848"/>
                            <a:gd name="T130" fmla="+- 0 684 120"/>
                            <a:gd name="T131" fmla="*/ 684 h 8726"/>
                            <a:gd name="T132" fmla="+- 0 1956 1956"/>
                            <a:gd name="T133" fmla="*/ T132 w 8848"/>
                            <a:gd name="T134" fmla="+- 0 1246 120"/>
                            <a:gd name="T135" fmla="*/ 1246 h 8726"/>
                            <a:gd name="T136" fmla="+- 0 1956 1956"/>
                            <a:gd name="T137" fmla="*/ T136 w 8848"/>
                            <a:gd name="T138" fmla="+- 0 1810 120"/>
                            <a:gd name="T139" fmla="*/ 1810 h 8726"/>
                            <a:gd name="T140" fmla="+- 0 10804 1956"/>
                            <a:gd name="T141" fmla="*/ T140 w 8848"/>
                            <a:gd name="T142" fmla="+- 0 1526 120"/>
                            <a:gd name="T143" fmla="*/ 1526 h 8726"/>
                            <a:gd name="T144" fmla="+- 0 10804 1956"/>
                            <a:gd name="T145" fmla="*/ T144 w 8848"/>
                            <a:gd name="T146" fmla="+- 0 965 120"/>
                            <a:gd name="T147" fmla="*/ 965 h 8726"/>
                            <a:gd name="T148" fmla="+- 0 10804 1956"/>
                            <a:gd name="T149" fmla="*/ T148 w 8848"/>
                            <a:gd name="T150" fmla="+- 0 120 120"/>
                            <a:gd name="T151" fmla="*/ 120 h 8726"/>
                            <a:gd name="T152" fmla="+- 0 1956 1956"/>
                            <a:gd name="T153" fmla="*/ T152 w 8848"/>
                            <a:gd name="T154" fmla="+- 0 401 120"/>
                            <a:gd name="T155" fmla="*/ 401 h 8726"/>
                            <a:gd name="T156" fmla="+- 0 10804 1956"/>
                            <a:gd name="T157" fmla="*/ T156 w 8848"/>
                            <a:gd name="T158" fmla="+- 0 684 120"/>
                            <a:gd name="T159" fmla="*/ 684 h 8726"/>
                            <a:gd name="T160" fmla="+- 0 10804 1956"/>
                            <a:gd name="T161" fmla="*/ T160 w 8848"/>
                            <a:gd name="T162" fmla="+- 0 120 120"/>
                            <a:gd name="T163" fmla="*/ 120 h 8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848" h="8726">
                              <a:moveTo>
                                <a:pt x="8848" y="7880"/>
                              </a:moveTo>
                              <a:lnTo>
                                <a:pt x="0" y="7880"/>
                              </a:lnTo>
                              <a:lnTo>
                                <a:pt x="0" y="8162"/>
                              </a:lnTo>
                              <a:lnTo>
                                <a:pt x="0" y="8442"/>
                              </a:lnTo>
                              <a:lnTo>
                                <a:pt x="0" y="8726"/>
                              </a:lnTo>
                              <a:lnTo>
                                <a:pt x="8848" y="8726"/>
                              </a:lnTo>
                              <a:lnTo>
                                <a:pt x="8848" y="8442"/>
                              </a:lnTo>
                              <a:lnTo>
                                <a:pt x="8848" y="8162"/>
                              </a:lnTo>
                              <a:lnTo>
                                <a:pt x="8848" y="7880"/>
                              </a:lnTo>
                              <a:close/>
                              <a:moveTo>
                                <a:pt x="8848" y="3097"/>
                              </a:moveTo>
                              <a:lnTo>
                                <a:pt x="0" y="3097"/>
                              </a:lnTo>
                              <a:lnTo>
                                <a:pt x="0" y="3377"/>
                              </a:lnTo>
                              <a:lnTo>
                                <a:pt x="0" y="3658"/>
                              </a:lnTo>
                              <a:lnTo>
                                <a:pt x="0" y="3939"/>
                              </a:lnTo>
                              <a:lnTo>
                                <a:pt x="0" y="4222"/>
                              </a:lnTo>
                              <a:lnTo>
                                <a:pt x="0" y="4503"/>
                              </a:lnTo>
                              <a:lnTo>
                                <a:pt x="0" y="4784"/>
                              </a:lnTo>
                              <a:lnTo>
                                <a:pt x="0" y="5065"/>
                              </a:lnTo>
                              <a:lnTo>
                                <a:pt x="0" y="5348"/>
                              </a:lnTo>
                              <a:lnTo>
                                <a:pt x="0" y="5629"/>
                              </a:lnTo>
                              <a:lnTo>
                                <a:pt x="0" y="5910"/>
                              </a:lnTo>
                              <a:lnTo>
                                <a:pt x="0" y="6191"/>
                              </a:lnTo>
                              <a:lnTo>
                                <a:pt x="0" y="6474"/>
                              </a:lnTo>
                              <a:lnTo>
                                <a:pt x="0" y="6755"/>
                              </a:lnTo>
                              <a:lnTo>
                                <a:pt x="0" y="7035"/>
                              </a:lnTo>
                              <a:lnTo>
                                <a:pt x="0" y="7316"/>
                              </a:lnTo>
                              <a:lnTo>
                                <a:pt x="0" y="7599"/>
                              </a:lnTo>
                              <a:lnTo>
                                <a:pt x="0" y="7880"/>
                              </a:lnTo>
                              <a:lnTo>
                                <a:pt x="8848" y="7880"/>
                              </a:lnTo>
                              <a:lnTo>
                                <a:pt x="8848" y="7599"/>
                              </a:lnTo>
                              <a:lnTo>
                                <a:pt x="8848" y="7316"/>
                              </a:lnTo>
                              <a:lnTo>
                                <a:pt x="8848" y="7035"/>
                              </a:lnTo>
                              <a:lnTo>
                                <a:pt x="8848" y="6755"/>
                              </a:lnTo>
                              <a:lnTo>
                                <a:pt x="8848" y="6474"/>
                              </a:lnTo>
                              <a:lnTo>
                                <a:pt x="8848" y="6191"/>
                              </a:lnTo>
                              <a:lnTo>
                                <a:pt x="8848" y="5910"/>
                              </a:lnTo>
                              <a:lnTo>
                                <a:pt x="8848" y="5629"/>
                              </a:lnTo>
                              <a:lnTo>
                                <a:pt x="8848" y="5348"/>
                              </a:lnTo>
                              <a:lnTo>
                                <a:pt x="8848" y="5065"/>
                              </a:lnTo>
                              <a:lnTo>
                                <a:pt x="8848" y="4784"/>
                              </a:lnTo>
                              <a:lnTo>
                                <a:pt x="8848" y="4503"/>
                              </a:lnTo>
                              <a:lnTo>
                                <a:pt x="8848" y="4222"/>
                              </a:lnTo>
                              <a:lnTo>
                                <a:pt x="8848" y="3939"/>
                              </a:lnTo>
                              <a:lnTo>
                                <a:pt x="8848" y="3658"/>
                              </a:lnTo>
                              <a:lnTo>
                                <a:pt x="8848" y="3377"/>
                              </a:lnTo>
                              <a:lnTo>
                                <a:pt x="8848" y="3097"/>
                              </a:lnTo>
                              <a:close/>
                              <a:moveTo>
                                <a:pt x="8848" y="2252"/>
                              </a:moveTo>
                              <a:lnTo>
                                <a:pt x="0" y="2252"/>
                              </a:lnTo>
                              <a:lnTo>
                                <a:pt x="0" y="2533"/>
                              </a:lnTo>
                              <a:lnTo>
                                <a:pt x="0" y="2816"/>
                              </a:lnTo>
                              <a:lnTo>
                                <a:pt x="0" y="3097"/>
                              </a:lnTo>
                              <a:lnTo>
                                <a:pt x="8848" y="3097"/>
                              </a:lnTo>
                              <a:lnTo>
                                <a:pt x="8848" y="2816"/>
                              </a:lnTo>
                              <a:lnTo>
                                <a:pt x="8848" y="2533"/>
                              </a:lnTo>
                              <a:lnTo>
                                <a:pt x="8848" y="2252"/>
                              </a:lnTo>
                              <a:close/>
                              <a:moveTo>
                                <a:pt x="8848" y="1690"/>
                              </a:moveTo>
                              <a:lnTo>
                                <a:pt x="0" y="1690"/>
                              </a:lnTo>
                              <a:lnTo>
                                <a:pt x="0" y="1971"/>
                              </a:lnTo>
                              <a:lnTo>
                                <a:pt x="0" y="2252"/>
                              </a:lnTo>
                              <a:lnTo>
                                <a:pt x="8848" y="2252"/>
                              </a:lnTo>
                              <a:lnTo>
                                <a:pt x="8848" y="1971"/>
                              </a:lnTo>
                              <a:lnTo>
                                <a:pt x="8848" y="1690"/>
                              </a:lnTo>
                              <a:close/>
                              <a:moveTo>
                                <a:pt x="8848" y="564"/>
                              </a:moveTo>
                              <a:lnTo>
                                <a:pt x="0" y="564"/>
                              </a:lnTo>
                              <a:lnTo>
                                <a:pt x="0" y="845"/>
                              </a:lnTo>
                              <a:lnTo>
                                <a:pt x="0" y="1126"/>
                              </a:lnTo>
                              <a:lnTo>
                                <a:pt x="0" y="1406"/>
                              </a:lnTo>
                              <a:lnTo>
                                <a:pt x="0" y="1690"/>
                              </a:lnTo>
                              <a:lnTo>
                                <a:pt x="8848" y="1690"/>
                              </a:lnTo>
                              <a:lnTo>
                                <a:pt x="8848" y="1406"/>
                              </a:lnTo>
                              <a:lnTo>
                                <a:pt x="8848" y="1126"/>
                              </a:lnTo>
                              <a:lnTo>
                                <a:pt x="8848" y="845"/>
                              </a:lnTo>
                              <a:lnTo>
                                <a:pt x="8848" y="564"/>
                              </a:lnTo>
                              <a:close/>
                              <a:moveTo>
                                <a:pt x="8848" y="0"/>
                              </a:moveTo>
                              <a:lnTo>
                                <a:pt x="0" y="0"/>
                              </a:lnTo>
                              <a:lnTo>
                                <a:pt x="0" y="281"/>
                              </a:lnTo>
                              <a:lnTo>
                                <a:pt x="0" y="564"/>
                              </a:lnTo>
                              <a:lnTo>
                                <a:pt x="8848" y="564"/>
                              </a:lnTo>
                              <a:lnTo>
                                <a:pt x="8848" y="281"/>
                              </a:lnTo>
                              <a:lnTo>
                                <a:pt x="8848"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1FB64" id="Forma Livre: Forma 5" o:spid="_x0000_s1026" style="position:absolute;margin-left:84.75pt;margin-top:.45pt;width:453.75pt;height: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48,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" path="m8848,7880l,7880r,282l,8442r,284l8848,8726r,-284l8848,8162r,-282xm8848,3097l,3097r,280l,3658r,281l,4222r,281l,4784r,281l,5348r,281l,5910r,281l,6474r,281l,7035r,281l,7599r,281l8848,7880r,-281l8848,7316r,-281l8848,6755r,-281l8848,6191r,-281l8848,5629r,-281l8848,5065r,-281l8848,4503r,-281l8848,3939r,-281l8848,3377r,-280xm8848,2252l,2252r,281l,2816r,281l8848,3097r,-281l8848,2533r,-281xm8848,1690l,1690r,281l,2252r8848,l8848,1971r,-281xm8848,564l,564,,845r,281l,1406r,284l8848,1690r,-284l8848,1126r,-281l8848,564xm8848,l,,,281,,564r8848,l8848,281,8848,xe" fillcolor="#f5f5f5" stroked="f">
                <v:path arrowok="t" o:connecttype="custom" o:connectlocs="0,5763466;0,6168349;5762625,6372952;5762625,5966628;5762625,2317634;0,2519355;0,2924238;0,3330563;0,3533004;0,3939329;0,4344212;0,4750536;0,5154699;0,5561024;5762625,5763466;5762625,5357141;5762625,4952978;5762625,4546654;5762625,4141770;5762625,3735446;5762625,3533004;5762625,3128121;5762625,2721797;5762625,2317634;0,1708868;0,2115192;5762625,2317634;5762625,1911309;5762625,1303984;0,1506426;5762625,1708868;5762625,1303984;0,492776;0,897660;0,1303984;5762625,1099381;5762625,695218;5762625,86452;0,288894;5762625,492776;5762625,86452" o:connectangles="0,0,0,0,0,0,0,0,0,0,0,0,0,0,0,0,0,0,0,0,0,0,0,0,0,0,0,0,0,0,0,0,0,0,0,0,0,0,0,0,0"/>
                <w10:wrap anchorx="page"/>
              </v:shape>
            </w:pict>
          </mc:Fallback>
        </mc:AlternateContent>
      </w:r>
      <w:r>
        <w:t>AVISO</w:t>
      </w:r>
    </w:p>
    <w:p w14:paraId="12FB6BBE" w14:textId="77777777" w:rsidR="008631FA" w:rsidRDefault="008631FA" w:rsidP="008631FA">
      <w:pPr>
        <w:pStyle w:val="Corpodetexto"/>
        <w:ind w:left="709"/>
        <w:jc w:val="center"/>
        <w:rPr>
          <w:b/>
          <w:sz w:val="15"/>
        </w:rPr>
      </w:pPr>
    </w:p>
    <w:p w14:paraId="526122BA" w14:textId="598582FC" w:rsidR="008631FA" w:rsidRDefault="008631FA" w:rsidP="008631FA">
      <w:pPr>
        <w:spacing w:after="0" w:line="240" w:lineRule="auto"/>
        <w:ind w:left="709" w:right="-1"/>
        <w:jc w:val="center"/>
        <w:rPr>
          <w:b/>
        </w:rPr>
      </w:pPr>
      <w:r>
        <w:rPr>
          <w:b/>
        </w:rPr>
        <w:t>PROCESSO</w:t>
      </w:r>
      <w:r>
        <w:rPr>
          <w:b/>
          <w:spacing w:val="-1"/>
        </w:rPr>
        <w:t xml:space="preserve"> </w:t>
      </w:r>
      <w:r>
        <w:rPr>
          <w:b/>
        </w:rPr>
        <w:t>Nº 02</w:t>
      </w:r>
      <w:r w:rsidR="00D806EB">
        <w:rPr>
          <w:b/>
        </w:rPr>
        <w:t>9</w:t>
      </w:r>
      <w:r>
        <w:rPr>
          <w:b/>
        </w:rPr>
        <w:t>/2024</w:t>
      </w:r>
    </w:p>
    <w:p w14:paraId="737E1714" w14:textId="5851E5DE" w:rsidR="008631FA" w:rsidRDefault="008631FA" w:rsidP="008631FA">
      <w:pPr>
        <w:spacing w:after="0" w:line="240" w:lineRule="auto"/>
        <w:ind w:left="709" w:right="-1"/>
        <w:jc w:val="center"/>
        <w:rPr>
          <w:b/>
        </w:rPr>
      </w:pPr>
      <w:r>
        <w:rPr>
          <w:b/>
        </w:rPr>
        <w:t>DISPENSA DE LICITAÇÃO Nº 02</w:t>
      </w:r>
      <w:r w:rsidR="00D806EB">
        <w:rPr>
          <w:b/>
        </w:rPr>
        <w:t>2</w:t>
      </w:r>
      <w:r>
        <w:rPr>
          <w:b/>
        </w:rPr>
        <w:t>/2024</w:t>
      </w:r>
    </w:p>
    <w:p w14:paraId="47484E7B" w14:textId="77777777" w:rsidR="008631FA" w:rsidRDefault="008631FA" w:rsidP="008631FA">
      <w:pPr>
        <w:pStyle w:val="Corpodetexto"/>
        <w:ind w:left="709"/>
        <w:jc w:val="center"/>
        <w:rPr>
          <w:b/>
          <w:sz w:val="20"/>
        </w:rPr>
      </w:pPr>
    </w:p>
    <w:p w14:paraId="3BF79409" w14:textId="77777777" w:rsidR="008631FA" w:rsidRDefault="008631FA" w:rsidP="008631FA">
      <w:pPr>
        <w:pStyle w:val="Corpodetexto"/>
        <w:spacing w:before="6"/>
        <w:ind w:left="709"/>
        <w:jc w:val="center"/>
        <w:rPr>
          <w:b/>
          <w:sz w:val="19"/>
        </w:rPr>
      </w:pPr>
    </w:p>
    <w:p w14:paraId="23F6DE76" w14:textId="1761B0C5" w:rsidR="008631FA" w:rsidRDefault="008631FA" w:rsidP="008631FA">
      <w:pPr>
        <w:pStyle w:val="Corpodetexto"/>
        <w:spacing w:before="100"/>
        <w:ind w:left="709" w:right="-1"/>
        <w:jc w:val="center"/>
      </w:pPr>
      <w:r>
        <w:t xml:space="preserve">A Câmara Municipal de Bom Jardim de Minas, em atendimento ao §3º do </w:t>
      </w:r>
      <w:proofErr w:type="spellStart"/>
      <w:r>
        <w:t>art</w:t>
      </w:r>
      <w:proofErr w:type="spellEnd"/>
      <w:r>
        <w:t>. 75 da</w:t>
      </w:r>
      <w:r>
        <w:rPr>
          <w:spacing w:val="1"/>
        </w:rPr>
        <w:t xml:space="preserve"> </w:t>
      </w:r>
      <w:r>
        <w:t>Lei nº. 14.333/2021, torna público para conhecimento dos interessados, o presente</w:t>
      </w:r>
      <w:r>
        <w:rPr>
          <w:spacing w:val="1"/>
        </w:rPr>
        <w:t xml:space="preserve"> </w:t>
      </w:r>
      <w:r>
        <w:t>aviso</w:t>
      </w:r>
      <w:r>
        <w:rPr>
          <w:spacing w:val="1"/>
        </w:rPr>
        <w:t xml:space="preserve"> </w:t>
      </w:r>
      <w:r>
        <w:t>da</w:t>
      </w:r>
      <w:r>
        <w:rPr>
          <w:spacing w:val="1"/>
        </w:rPr>
        <w:t xml:space="preserve"> </w:t>
      </w:r>
      <w:r>
        <w:t>Dispensa</w:t>
      </w:r>
      <w:r>
        <w:rPr>
          <w:spacing w:val="1"/>
        </w:rPr>
        <w:t xml:space="preserve"> </w:t>
      </w:r>
      <w:r>
        <w:t>de</w:t>
      </w:r>
      <w:r>
        <w:rPr>
          <w:spacing w:val="1"/>
        </w:rPr>
        <w:t xml:space="preserve"> </w:t>
      </w:r>
      <w:r w:rsidRPr="00671185">
        <w:t>Licitação</w:t>
      </w:r>
      <w:r w:rsidRPr="00671185">
        <w:rPr>
          <w:spacing w:val="1"/>
        </w:rPr>
        <w:t xml:space="preserve"> </w:t>
      </w:r>
      <w:r w:rsidRPr="00671185">
        <w:t>02</w:t>
      </w:r>
      <w:r w:rsidR="00E55DF8">
        <w:t>2</w:t>
      </w:r>
      <w:r w:rsidRPr="00671185">
        <w:t>/2024</w:t>
      </w:r>
      <w:r>
        <w:rPr>
          <w:spacing w:val="1"/>
        </w:rPr>
        <w:t xml:space="preserve"> </w:t>
      </w:r>
      <w:r>
        <w:t>para</w:t>
      </w:r>
      <w:r>
        <w:rPr>
          <w:spacing w:val="1"/>
        </w:rPr>
        <w:t xml:space="preserve"> </w:t>
      </w:r>
      <w:r>
        <w:t>“</w:t>
      </w:r>
      <w:r w:rsidR="005E0BEA" w:rsidRPr="005E0BEA">
        <w:t>A CONTRATAÇÃO DE EMPRESA ESPECIALIZADA NA PRESTAÇÃO DE SERVIÇOS DE LOCAÇÃO DE VEÍCULOS COM MOTORISTA PARA O TRANSPORTE DE ATÉ 4 PASSAGEIROS.</w:t>
      </w:r>
      <w:r>
        <w:t>”, a</w:t>
      </w:r>
      <w:r>
        <w:rPr>
          <w:spacing w:val="-1"/>
        </w:rPr>
        <w:t xml:space="preserve"> </w:t>
      </w:r>
      <w:r>
        <w:t>fim</w:t>
      </w:r>
      <w:r>
        <w:rPr>
          <w:spacing w:val="-1"/>
        </w:rPr>
        <w:t xml:space="preserve"> </w:t>
      </w:r>
      <w:r>
        <w:t>de</w:t>
      </w:r>
      <w:r>
        <w:rPr>
          <w:spacing w:val="-2"/>
        </w:rPr>
        <w:t xml:space="preserve"> </w:t>
      </w:r>
      <w:r>
        <w:t>obter propostas adicionais.</w:t>
      </w:r>
    </w:p>
    <w:p w14:paraId="50C10964" w14:textId="77777777" w:rsidR="008631FA" w:rsidRDefault="008631FA" w:rsidP="008631FA">
      <w:pPr>
        <w:pStyle w:val="Corpodetexto"/>
        <w:spacing w:before="10"/>
        <w:ind w:left="709" w:right="-1"/>
        <w:jc w:val="center"/>
        <w:rPr>
          <w:sz w:val="23"/>
        </w:rPr>
      </w:pPr>
    </w:p>
    <w:p w14:paraId="189227D5" w14:textId="257FE4C0" w:rsidR="008631FA" w:rsidRDefault="008631FA" w:rsidP="008631FA">
      <w:pPr>
        <w:pStyle w:val="Corpodetexto"/>
        <w:ind w:left="709" w:right="-1"/>
        <w:jc w:val="center"/>
      </w:pPr>
      <w:r w:rsidRPr="00C2365C">
        <w:t>Para tanto, convoca as empresas interessadas a enviarem suas propostas para o(s)</w:t>
      </w:r>
      <w:r w:rsidRPr="00C2365C">
        <w:rPr>
          <w:spacing w:val="1"/>
        </w:rPr>
        <w:t xml:space="preserve"> </w:t>
      </w:r>
      <w:r w:rsidRPr="00C2365C">
        <w:t>objeto(s)</w:t>
      </w:r>
      <w:r w:rsidRPr="00C2365C">
        <w:rPr>
          <w:spacing w:val="1"/>
        </w:rPr>
        <w:t xml:space="preserve"> </w:t>
      </w:r>
      <w:r w:rsidRPr="00C2365C">
        <w:t>constante(s)</w:t>
      </w:r>
      <w:r w:rsidRPr="00C2365C">
        <w:rPr>
          <w:spacing w:val="1"/>
        </w:rPr>
        <w:t xml:space="preserve"> </w:t>
      </w:r>
      <w:r w:rsidRPr="00C2365C">
        <w:t>do</w:t>
      </w:r>
      <w:r w:rsidRPr="00C2365C">
        <w:rPr>
          <w:spacing w:val="1"/>
        </w:rPr>
        <w:t xml:space="preserve"> </w:t>
      </w:r>
      <w:r w:rsidRPr="00C2365C">
        <w:t>Termo</w:t>
      </w:r>
      <w:r w:rsidRPr="00C2365C">
        <w:rPr>
          <w:spacing w:val="1"/>
        </w:rPr>
        <w:t xml:space="preserve"> </w:t>
      </w:r>
      <w:r w:rsidRPr="00C2365C">
        <w:t>de</w:t>
      </w:r>
      <w:r w:rsidRPr="00C2365C">
        <w:rPr>
          <w:spacing w:val="1"/>
        </w:rPr>
        <w:t xml:space="preserve"> </w:t>
      </w:r>
      <w:r w:rsidRPr="00C2365C">
        <w:t>Referência</w:t>
      </w:r>
      <w:r w:rsidRPr="00C2365C">
        <w:rPr>
          <w:spacing w:val="1"/>
        </w:rPr>
        <w:t xml:space="preserve"> </w:t>
      </w:r>
      <w:r w:rsidRPr="00C2365C">
        <w:t>e</w:t>
      </w:r>
      <w:r w:rsidRPr="00C2365C">
        <w:rPr>
          <w:spacing w:val="1"/>
        </w:rPr>
        <w:t xml:space="preserve"> </w:t>
      </w:r>
      <w:r w:rsidRPr="00C2365C">
        <w:t>conforme</w:t>
      </w:r>
      <w:r w:rsidRPr="00C2365C">
        <w:rPr>
          <w:spacing w:val="1"/>
        </w:rPr>
        <w:t xml:space="preserve"> </w:t>
      </w:r>
      <w:r w:rsidRPr="00C2365C">
        <w:t>modelo</w:t>
      </w:r>
      <w:r w:rsidRPr="00C2365C">
        <w:rPr>
          <w:spacing w:val="1"/>
        </w:rPr>
        <w:t xml:space="preserve"> </w:t>
      </w:r>
      <w:r w:rsidRPr="00C2365C">
        <w:t>de</w:t>
      </w:r>
      <w:r w:rsidRPr="00C2365C">
        <w:rPr>
          <w:spacing w:val="1"/>
        </w:rPr>
        <w:t xml:space="preserve"> </w:t>
      </w:r>
      <w:r w:rsidRPr="00C2365C">
        <w:t>proposta,</w:t>
      </w:r>
      <w:r w:rsidRPr="00C2365C">
        <w:rPr>
          <w:spacing w:val="1"/>
        </w:rPr>
        <w:t xml:space="preserve"> </w:t>
      </w:r>
      <w:r w:rsidRPr="00C2365C">
        <w:t>anexo a esse documento, e enviado</w:t>
      </w:r>
      <w:r w:rsidRPr="00C2365C">
        <w:rPr>
          <w:spacing w:val="1"/>
        </w:rPr>
        <w:t xml:space="preserve"> </w:t>
      </w:r>
      <w:r w:rsidRPr="00C2365C">
        <w:t>exclusivamente</w:t>
      </w:r>
      <w:r w:rsidRPr="00C2365C">
        <w:rPr>
          <w:spacing w:val="1"/>
        </w:rPr>
        <w:t xml:space="preserve"> </w:t>
      </w:r>
      <w:r w:rsidRPr="00C2365C">
        <w:t>para</w:t>
      </w:r>
      <w:r w:rsidRPr="00C2365C">
        <w:rPr>
          <w:spacing w:val="1"/>
        </w:rPr>
        <w:t xml:space="preserve"> </w:t>
      </w:r>
      <w:r w:rsidRPr="00C2365C">
        <w:t>o</w:t>
      </w:r>
      <w:r w:rsidRPr="00C2365C">
        <w:rPr>
          <w:spacing w:val="1"/>
        </w:rPr>
        <w:t xml:space="preserve"> </w:t>
      </w:r>
      <w:r w:rsidRPr="00C2365C">
        <w:t>e-mail</w:t>
      </w:r>
      <w:r w:rsidRPr="00C2365C">
        <w:rPr>
          <w:spacing w:val="1"/>
        </w:rPr>
        <w:t xml:space="preserve"> </w:t>
      </w:r>
      <w:hyperlink r:id="rId7" w:history="1">
        <w:r w:rsidRPr="00C2365C">
          <w:rPr>
            <w:rStyle w:val="Hyperlink"/>
            <w:rFonts w:asciiTheme="minorHAnsi" w:hAnsiTheme="minorHAnsi"/>
            <w:lang w:val="pt-BR"/>
          </w:rPr>
          <w:t>licitacao@bomjardimdeminas.mg.leg.br</w:t>
        </w:r>
      </w:hyperlink>
      <w:r w:rsidRPr="00C2365C">
        <w:t xml:space="preserve"> até</w:t>
      </w:r>
      <w:r w:rsidRPr="00C2365C">
        <w:rPr>
          <w:spacing w:val="-1"/>
        </w:rPr>
        <w:t xml:space="preserve"> </w:t>
      </w:r>
      <w:r w:rsidRPr="00C2365C">
        <w:t>as</w:t>
      </w:r>
      <w:r w:rsidRPr="00C2365C">
        <w:rPr>
          <w:spacing w:val="-1"/>
        </w:rPr>
        <w:t xml:space="preserve"> </w:t>
      </w:r>
      <w:r w:rsidRPr="00C2365C">
        <w:t>1</w:t>
      </w:r>
      <w:r w:rsidR="009C3994">
        <w:t>4</w:t>
      </w:r>
      <w:r w:rsidRPr="00C2365C">
        <w:t>h00 do</w:t>
      </w:r>
      <w:r w:rsidRPr="00C2365C">
        <w:rPr>
          <w:spacing w:val="-2"/>
        </w:rPr>
        <w:t xml:space="preserve"> </w:t>
      </w:r>
      <w:r w:rsidRPr="00C2365C">
        <w:t>dia</w:t>
      </w:r>
      <w:r w:rsidRPr="00C2365C">
        <w:rPr>
          <w:spacing w:val="-1"/>
        </w:rPr>
        <w:t xml:space="preserve"> </w:t>
      </w:r>
      <w:r>
        <w:t>15</w:t>
      </w:r>
      <w:r w:rsidRPr="00C2365C">
        <w:t>/07/2024.</w:t>
      </w:r>
    </w:p>
    <w:p w14:paraId="3A0EDC70" w14:textId="77777777" w:rsidR="008631FA" w:rsidRDefault="008631FA" w:rsidP="008631FA">
      <w:pPr>
        <w:pStyle w:val="Corpodetexto"/>
        <w:spacing w:before="8"/>
        <w:ind w:left="709" w:right="-1"/>
        <w:jc w:val="center"/>
        <w:rPr>
          <w:sz w:val="15"/>
        </w:rPr>
      </w:pPr>
    </w:p>
    <w:p w14:paraId="672B8828" w14:textId="77777777" w:rsidR="008631FA" w:rsidRDefault="008631FA" w:rsidP="008631FA">
      <w:pPr>
        <w:pStyle w:val="Corpodetexto"/>
        <w:spacing w:before="100"/>
        <w:ind w:left="709" w:right="-1"/>
        <w:jc w:val="center"/>
      </w:pPr>
      <w:r>
        <w:t>A empresa</w:t>
      </w:r>
      <w:r>
        <w:rPr>
          <w:spacing w:val="1"/>
        </w:rPr>
        <w:t xml:space="preserve"> </w:t>
      </w:r>
      <w:r>
        <w:t>detentora da</w:t>
      </w:r>
      <w:r>
        <w:rPr>
          <w:spacing w:val="1"/>
        </w:rPr>
        <w:t xml:space="preserve"> </w:t>
      </w:r>
      <w:r>
        <w:t>proposta</w:t>
      </w:r>
      <w:r>
        <w:rPr>
          <w:spacing w:val="1"/>
        </w:rPr>
        <w:t xml:space="preserve"> </w:t>
      </w:r>
      <w:r>
        <w:t>mais</w:t>
      </w:r>
      <w:r>
        <w:rPr>
          <w:spacing w:val="1"/>
        </w:rPr>
        <w:t xml:space="preserve"> </w:t>
      </w:r>
      <w:r>
        <w:t>vantajosa</w:t>
      </w:r>
      <w:r>
        <w:rPr>
          <w:spacing w:val="1"/>
        </w:rPr>
        <w:t xml:space="preserve"> </w:t>
      </w:r>
      <w:r>
        <w:t>para</w:t>
      </w:r>
      <w:r>
        <w:rPr>
          <w:spacing w:val="1"/>
        </w:rPr>
        <w:t xml:space="preserve"> </w:t>
      </w:r>
      <w:r>
        <w:t>a Câmara</w:t>
      </w:r>
      <w:r>
        <w:rPr>
          <w:spacing w:val="52"/>
        </w:rPr>
        <w:t xml:space="preserve"> </w:t>
      </w:r>
      <w:r>
        <w:t>Municipal de</w:t>
      </w:r>
      <w:r>
        <w:rPr>
          <w:spacing w:val="1"/>
        </w:rPr>
        <w:t xml:space="preserve"> </w:t>
      </w:r>
      <w:r>
        <w:t>Bom Jardim de Minas/MG será contatada para envio da documentação que comprove</w:t>
      </w:r>
      <w:r>
        <w:rPr>
          <w:spacing w:val="1"/>
        </w:rPr>
        <w:t xml:space="preserve"> </w:t>
      </w:r>
      <w:r>
        <w:t>reunir as condições necessárias para contratar com a Administração, em até um dia</w:t>
      </w:r>
      <w:r>
        <w:rPr>
          <w:spacing w:val="1"/>
        </w:rPr>
        <w:t xml:space="preserve"> </w:t>
      </w:r>
      <w:r>
        <w:t>útil após a</w:t>
      </w:r>
      <w:r>
        <w:rPr>
          <w:spacing w:val="-1"/>
        </w:rPr>
        <w:t xml:space="preserve"> </w:t>
      </w:r>
      <w:r>
        <w:t>convocação.</w:t>
      </w:r>
    </w:p>
    <w:p w14:paraId="0C134DB6" w14:textId="77777777" w:rsidR="008631FA" w:rsidRDefault="008631FA" w:rsidP="008631FA">
      <w:pPr>
        <w:pStyle w:val="Corpodetexto"/>
        <w:spacing w:before="5"/>
        <w:ind w:left="709" w:right="-1"/>
        <w:jc w:val="center"/>
        <w:rPr>
          <w:sz w:val="15"/>
        </w:rPr>
      </w:pPr>
    </w:p>
    <w:p w14:paraId="5B98F72A" w14:textId="77777777" w:rsidR="008631FA" w:rsidRDefault="008631FA" w:rsidP="008631FA">
      <w:pPr>
        <w:pStyle w:val="Corpodetexto"/>
        <w:spacing w:before="100"/>
        <w:ind w:left="709" w:right="-1"/>
        <w:jc w:val="center"/>
      </w:pPr>
      <w:r>
        <w:t>Bom Jardim de Minas,</w:t>
      </w:r>
      <w:r>
        <w:rPr>
          <w:spacing w:val="-1"/>
        </w:rPr>
        <w:t xml:space="preserve"> </w:t>
      </w:r>
      <w:r>
        <w:t>10</w:t>
      </w:r>
      <w:r>
        <w:rPr>
          <w:spacing w:val="-4"/>
        </w:rPr>
        <w:t xml:space="preserve"> </w:t>
      </w:r>
      <w:r>
        <w:t>de</w:t>
      </w:r>
      <w:r>
        <w:rPr>
          <w:spacing w:val="-2"/>
        </w:rPr>
        <w:t xml:space="preserve"> </w:t>
      </w:r>
      <w:r>
        <w:t>julho</w:t>
      </w:r>
      <w:r>
        <w:rPr>
          <w:spacing w:val="-2"/>
        </w:rPr>
        <w:t xml:space="preserve"> </w:t>
      </w:r>
      <w:r>
        <w:t>de</w:t>
      </w:r>
      <w:r>
        <w:rPr>
          <w:spacing w:val="-2"/>
        </w:rPr>
        <w:t xml:space="preserve"> </w:t>
      </w:r>
      <w:r>
        <w:t>2024.</w:t>
      </w:r>
    </w:p>
    <w:p w14:paraId="164EDB01" w14:textId="77777777" w:rsidR="008631FA" w:rsidRDefault="008631FA" w:rsidP="008631FA">
      <w:pPr>
        <w:pStyle w:val="Corpodetexto"/>
        <w:tabs>
          <w:tab w:val="left" w:pos="7680"/>
        </w:tabs>
        <w:ind w:left="709" w:right="-1"/>
        <w:rPr>
          <w:sz w:val="20"/>
        </w:rPr>
      </w:pPr>
      <w:r>
        <w:rPr>
          <w:sz w:val="20"/>
        </w:rPr>
        <w:tab/>
      </w:r>
    </w:p>
    <w:p w14:paraId="6A34798C" w14:textId="77777777" w:rsidR="008631FA" w:rsidRDefault="008631FA" w:rsidP="008631FA">
      <w:pPr>
        <w:pStyle w:val="Corpodetexto"/>
        <w:spacing w:before="6"/>
        <w:ind w:left="709" w:right="-1"/>
        <w:jc w:val="center"/>
        <w:rPr>
          <w:sz w:val="19"/>
        </w:rPr>
      </w:pPr>
    </w:p>
    <w:p w14:paraId="7A27D4EF" w14:textId="77777777" w:rsidR="008631FA" w:rsidRDefault="008631FA" w:rsidP="008631FA">
      <w:pPr>
        <w:pStyle w:val="Corpodetexto"/>
        <w:spacing w:before="6"/>
        <w:ind w:left="709" w:right="-1"/>
        <w:jc w:val="center"/>
        <w:rPr>
          <w:sz w:val="19"/>
        </w:rPr>
      </w:pPr>
    </w:p>
    <w:p w14:paraId="6520D64C" w14:textId="77777777" w:rsidR="008631FA" w:rsidRDefault="008631FA" w:rsidP="008631FA">
      <w:pPr>
        <w:pStyle w:val="Corpodetexto"/>
        <w:spacing w:before="6"/>
        <w:ind w:left="709" w:right="-1"/>
        <w:jc w:val="center"/>
        <w:rPr>
          <w:sz w:val="19"/>
        </w:rPr>
      </w:pPr>
    </w:p>
    <w:p w14:paraId="37CA1D04" w14:textId="77777777" w:rsidR="008631FA" w:rsidRDefault="008631FA" w:rsidP="008631FA">
      <w:pPr>
        <w:pStyle w:val="Corpodetexto"/>
        <w:spacing w:before="6"/>
        <w:ind w:left="709" w:right="-1"/>
        <w:jc w:val="center"/>
        <w:rPr>
          <w:sz w:val="19"/>
        </w:rPr>
      </w:pPr>
    </w:p>
    <w:p w14:paraId="5FC80282" w14:textId="77777777" w:rsidR="008631FA" w:rsidRDefault="008631FA" w:rsidP="008631FA">
      <w:pPr>
        <w:pStyle w:val="Corpodetexto"/>
        <w:spacing w:before="6"/>
        <w:ind w:left="709" w:right="-1"/>
        <w:jc w:val="center"/>
        <w:rPr>
          <w:sz w:val="19"/>
        </w:rPr>
      </w:pPr>
    </w:p>
    <w:p w14:paraId="17153030" w14:textId="77777777" w:rsidR="008631FA" w:rsidRPr="000B5CC6" w:rsidRDefault="008631FA" w:rsidP="008631FA">
      <w:pPr>
        <w:pStyle w:val="Corpodetexto"/>
        <w:ind w:left="709"/>
        <w:jc w:val="center"/>
        <w:rPr>
          <w:b/>
          <w:bCs/>
        </w:rPr>
      </w:pPr>
      <w:r w:rsidRPr="000B5CC6">
        <w:rPr>
          <w:b/>
          <w:bCs/>
        </w:rPr>
        <w:t>Andr</w:t>
      </w:r>
      <w:r>
        <w:rPr>
          <w:b/>
          <w:bCs/>
        </w:rPr>
        <w:t>é</w:t>
      </w:r>
      <w:r w:rsidRPr="000B5CC6">
        <w:rPr>
          <w:b/>
          <w:bCs/>
        </w:rPr>
        <w:t xml:space="preserve"> Lucas da Silva Pontes</w:t>
      </w:r>
    </w:p>
    <w:p w14:paraId="22E657B0" w14:textId="77777777" w:rsidR="008631FA" w:rsidRDefault="008631FA" w:rsidP="008631FA">
      <w:pPr>
        <w:pStyle w:val="Corpodetexto"/>
        <w:ind w:left="709"/>
        <w:jc w:val="center"/>
      </w:pPr>
      <w:r>
        <w:t>Agente de Contratação</w:t>
      </w:r>
    </w:p>
    <w:p w14:paraId="79BEC1E4" w14:textId="77777777" w:rsidR="008631FA" w:rsidRDefault="008631FA" w:rsidP="008631FA">
      <w:pPr>
        <w:spacing w:after="200"/>
        <w:jc w:val="left"/>
        <w:rPr>
          <w:lang w:val="pt-PT"/>
        </w:rPr>
      </w:pPr>
      <w:r>
        <w:rPr>
          <w:lang w:val="pt-PT"/>
        </w:rPr>
        <w:br w:type="page"/>
      </w:r>
    </w:p>
    <w:p w14:paraId="1F8D6357" w14:textId="77777777"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lastRenderedPageBreak/>
        <w:t>ANEXO I</w:t>
      </w:r>
    </w:p>
    <w:p w14:paraId="0E28D5E1" w14:textId="77777777" w:rsidR="0008691B" w:rsidRDefault="00612956">
      <w:pPr>
        <w:tabs>
          <w:tab w:val="left" w:pos="0"/>
        </w:tabs>
        <w:jc w:val="center"/>
        <w:rPr>
          <w:rFonts w:ascii="Arial" w:eastAsia="Arial" w:hAnsi="Arial" w:cs="Arial"/>
          <w:b/>
          <w:sz w:val="22"/>
          <w:szCs w:val="22"/>
        </w:rPr>
      </w:pPr>
      <w:r>
        <w:rPr>
          <w:rFonts w:ascii="Arial" w:eastAsia="Arial" w:hAnsi="Arial" w:cs="Arial"/>
          <w:b/>
          <w:sz w:val="22"/>
          <w:szCs w:val="22"/>
        </w:rPr>
        <w:t>TERMO DE REFERÊNCIA</w:t>
      </w:r>
    </w:p>
    <w:p w14:paraId="4FA1C0F9" w14:textId="77777777" w:rsidR="0008691B" w:rsidRDefault="0008691B">
      <w:pPr>
        <w:tabs>
          <w:tab w:val="left" w:pos="0"/>
        </w:tabs>
        <w:jc w:val="center"/>
        <w:rPr>
          <w:rFonts w:ascii="Arial" w:eastAsia="Arial" w:hAnsi="Arial" w:cs="Arial"/>
          <w:b/>
          <w:sz w:val="22"/>
          <w:szCs w:val="22"/>
        </w:rPr>
      </w:pPr>
    </w:p>
    <w:p w14:paraId="0B74FF0E" w14:textId="77777777" w:rsidR="0008691B" w:rsidRDefault="00612956">
      <w:pPr>
        <w:rPr>
          <w:rFonts w:ascii="Arial" w:eastAsia="Arial" w:hAnsi="Arial" w:cs="Arial"/>
          <w:sz w:val="22"/>
          <w:szCs w:val="22"/>
        </w:rPr>
      </w:pPr>
      <w:r>
        <w:rPr>
          <w:rFonts w:ascii="Arial" w:eastAsia="Arial" w:hAnsi="Arial" w:cs="Arial"/>
          <w:sz w:val="22"/>
          <w:szCs w:val="22"/>
        </w:rPr>
        <w:t xml:space="preserve">Torna-se público que a Câmara Municipal de Bom Jardim de Minas/MG., por meio da seu Agente de Contratação e Equipe de Apoio designada pela </w:t>
      </w:r>
      <w:r>
        <w:rPr>
          <w:rFonts w:ascii="Arial" w:eastAsia="Arial" w:hAnsi="Arial" w:cs="Arial"/>
          <w:b/>
          <w:sz w:val="22"/>
          <w:szCs w:val="22"/>
        </w:rPr>
        <w:t>PORTARIA N.º 06</w:t>
      </w:r>
      <w:r>
        <w:rPr>
          <w:rFonts w:ascii="Arial" w:eastAsia="Arial" w:hAnsi="Arial" w:cs="Arial"/>
          <w:sz w:val="22"/>
          <w:szCs w:val="22"/>
        </w:rPr>
        <w:t xml:space="preserve">, </w:t>
      </w:r>
      <w:r>
        <w:rPr>
          <w:rFonts w:ascii="Arial" w:eastAsia="Arial" w:hAnsi="Arial" w:cs="Arial"/>
          <w:b/>
          <w:sz w:val="22"/>
          <w:szCs w:val="22"/>
        </w:rPr>
        <w:t>DE 02 DE JANEIRO DE 2024</w:t>
      </w:r>
      <w:r>
        <w:rPr>
          <w:rFonts w:ascii="Arial" w:eastAsia="Arial" w:hAnsi="Arial" w:cs="Arial"/>
          <w:sz w:val="22"/>
          <w:szCs w:val="22"/>
        </w:rPr>
        <w:t xml:space="preserve">, sediada na Rua Liberdade, n.º 270, Centro, Bom Jardim de Minas/MG, CEP: 27.310.000 realizará Dispensa, com critério de julgamento menor preço, na hipótese do </w:t>
      </w:r>
      <w:r>
        <w:rPr>
          <w:rFonts w:ascii="Arial" w:eastAsia="Arial" w:hAnsi="Arial" w:cs="Arial"/>
          <w:b/>
          <w:sz w:val="22"/>
          <w:szCs w:val="22"/>
        </w:rPr>
        <w:t>art. 75, inciso II, nos termos da Lei nº 14.133, de 1º de abril de 2021</w:t>
      </w:r>
      <w:r>
        <w:rPr>
          <w:rFonts w:ascii="Arial" w:eastAsia="Arial" w:hAnsi="Arial" w:cs="Arial"/>
          <w:sz w:val="22"/>
          <w:szCs w:val="22"/>
        </w:rPr>
        <w:t>, da Instrução Normativa SEGES/ME nº 67/2021 e demais legislação aplicável.</w:t>
      </w:r>
    </w:p>
    <w:p w14:paraId="22697376" w14:textId="77777777" w:rsidR="0008691B" w:rsidRDefault="00612956">
      <w:pPr>
        <w:widowControl w:val="0"/>
        <w:numPr>
          <w:ilvl w:val="0"/>
          <w:numId w:val="7"/>
        </w:numPr>
        <w:pBdr>
          <w:top w:val="nil"/>
          <w:left w:val="nil"/>
          <w:bottom w:val="nil"/>
          <w:right w:val="nil"/>
          <w:between w:val="nil"/>
        </w:pBdr>
        <w:spacing w:after="0" w:line="240" w:lineRule="auto"/>
        <w:ind w:left="0" w:firstLine="0"/>
        <w:rPr>
          <w:rFonts w:ascii="Arial" w:eastAsia="Arial" w:hAnsi="Arial" w:cs="Arial"/>
          <w:sz w:val="22"/>
          <w:szCs w:val="22"/>
        </w:rPr>
      </w:pPr>
      <w:r>
        <w:rPr>
          <w:rFonts w:ascii="Arial" w:eastAsia="Arial" w:hAnsi="Arial" w:cs="Arial"/>
          <w:b/>
          <w:color w:val="000000"/>
          <w:sz w:val="22"/>
          <w:szCs w:val="22"/>
        </w:rPr>
        <w:t>OBJETO.</w:t>
      </w:r>
    </w:p>
    <w:p w14:paraId="427F3242" w14:textId="77777777" w:rsidR="0008691B" w:rsidRDefault="0008691B">
      <w:pPr>
        <w:widowControl w:val="0"/>
        <w:pBdr>
          <w:top w:val="nil"/>
          <w:left w:val="nil"/>
          <w:bottom w:val="nil"/>
          <w:right w:val="nil"/>
          <w:between w:val="nil"/>
        </w:pBdr>
        <w:spacing w:after="0" w:line="240" w:lineRule="auto"/>
        <w:rPr>
          <w:rFonts w:ascii="Arial" w:eastAsia="Arial" w:hAnsi="Arial" w:cs="Arial"/>
          <w:b/>
          <w:color w:val="000000"/>
          <w:sz w:val="22"/>
          <w:szCs w:val="22"/>
        </w:rPr>
      </w:pPr>
    </w:p>
    <w:p w14:paraId="1E860B0F" w14:textId="2E6B931F" w:rsidR="006E5F0E" w:rsidRPr="00307C59" w:rsidRDefault="006E5F0E" w:rsidP="00307C59">
      <w:pPr>
        <w:rPr>
          <w:rFonts w:ascii="Arial" w:eastAsia="Arial" w:hAnsi="Arial" w:cs="Arial"/>
          <w:color w:val="000000"/>
          <w:sz w:val="22"/>
          <w:szCs w:val="22"/>
        </w:rPr>
      </w:pPr>
      <w:r w:rsidRPr="00307C59">
        <w:rPr>
          <w:rFonts w:ascii="Arial" w:eastAsia="Arial" w:hAnsi="Arial" w:cs="Arial"/>
          <w:color w:val="000000"/>
          <w:sz w:val="22"/>
          <w:szCs w:val="22"/>
        </w:rPr>
        <w:t xml:space="preserve">A contratação tem por objeto </w:t>
      </w:r>
      <w:r w:rsidR="005E0BEA" w:rsidRPr="00307C59">
        <w:rPr>
          <w:rFonts w:ascii="Arial" w:eastAsia="Arial" w:hAnsi="Arial" w:cs="Arial"/>
          <w:color w:val="000000"/>
          <w:sz w:val="22"/>
          <w:szCs w:val="22"/>
        </w:rPr>
        <w:t>a CONTRATAÇÃO DE EMPRESA ESPECIALIZADA NA PRESTAÇÃO DE SERVIÇOS DE LOCAÇÃO DE VEÍCULOS COM MOTORISTA PARA O TRANSPORTE DE ATÉ 4 PASSAGEIROS.</w:t>
      </w:r>
      <w:r w:rsidRPr="00307C59">
        <w:rPr>
          <w:rFonts w:ascii="Arial" w:eastAsia="Arial" w:hAnsi="Arial" w:cs="Arial"/>
          <w:color w:val="000000"/>
          <w:sz w:val="22"/>
          <w:szCs w:val="22"/>
        </w:rPr>
        <w:t xml:space="preserve"> </w:t>
      </w:r>
    </w:p>
    <w:p w14:paraId="409533F5" w14:textId="6AEE4B33" w:rsidR="0008691B" w:rsidRDefault="00612956">
      <w:pPr>
        <w:widowControl w:val="0"/>
        <w:numPr>
          <w:ilvl w:val="0"/>
          <w:numId w:val="7"/>
        </w:numPr>
        <w:pBdr>
          <w:top w:val="nil"/>
          <w:left w:val="nil"/>
          <w:bottom w:val="nil"/>
          <w:right w:val="nil"/>
          <w:between w:val="nil"/>
        </w:pBdr>
        <w:spacing w:after="0" w:line="240" w:lineRule="auto"/>
        <w:ind w:left="0" w:firstLine="0"/>
        <w:rPr>
          <w:rFonts w:ascii="Arial" w:eastAsia="Arial" w:hAnsi="Arial" w:cs="Arial"/>
          <w:sz w:val="22"/>
          <w:szCs w:val="22"/>
        </w:rPr>
      </w:pPr>
      <w:r>
        <w:rPr>
          <w:rFonts w:ascii="Arial" w:eastAsia="Arial" w:hAnsi="Arial" w:cs="Arial"/>
          <w:b/>
          <w:color w:val="000000"/>
          <w:sz w:val="22"/>
          <w:szCs w:val="22"/>
        </w:rPr>
        <w:t>JUSTIFICATIVA</w:t>
      </w:r>
    </w:p>
    <w:p w14:paraId="36F71273" w14:textId="77777777" w:rsidR="0008691B" w:rsidRDefault="0008691B">
      <w:pPr>
        <w:widowControl w:val="0"/>
        <w:pBdr>
          <w:top w:val="nil"/>
          <w:left w:val="nil"/>
          <w:bottom w:val="nil"/>
          <w:right w:val="nil"/>
          <w:between w:val="nil"/>
        </w:pBdr>
        <w:spacing w:after="0" w:line="240" w:lineRule="auto"/>
        <w:rPr>
          <w:rFonts w:ascii="Arial" w:eastAsia="Arial" w:hAnsi="Arial" w:cs="Arial"/>
          <w:b/>
          <w:color w:val="000000"/>
          <w:sz w:val="22"/>
          <w:szCs w:val="22"/>
        </w:rPr>
      </w:pPr>
    </w:p>
    <w:p w14:paraId="23FFD1D1" w14:textId="77777777" w:rsidR="00307C59" w:rsidRPr="00307C59" w:rsidRDefault="00307C59" w:rsidP="00307C59">
      <w:pPr>
        <w:pStyle w:val="PargrafodaLista"/>
        <w:numPr>
          <w:ilvl w:val="0"/>
          <w:numId w:val="4"/>
        </w:numPr>
        <w:pBdr>
          <w:top w:val="nil"/>
          <w:left w:val="nil"/>
          <w:bottom w:val="nil"/>
          <w:right w:val="nil"/>
          <w:between w:val="nil"/>
        </w:pBdr>
        <w:contextualSpacing w:val="0"/>
        <w:rPr>
          <w:rFonts w:ascii="Arial" w:eastAsia="Arial" w:hAnsi="Arial" w:cs="Arial"/>
          <w:vanish/>
          <w:color w:val="000000"/>
          <w:sz w:val="22"/>
          <w:szCs w:val="22"/>
        </w:rPr>
      </w:pPr>
    </w:p>
    <w:p w14:paraId="143F3CBD" w14:textId="77777777" w:rsidR="00307C59" w:rsidRPr="00307C59" w:rsidRDefault="00307C59" w:rsidP="00307C59">
      <w:pPr>
        <w:pStyle w:val="PargrafodaLista"/>
        <w:numPr>
          <w:ilvl w:val="0"/>
          <w:numId w:val="4"/>
        </w:numPr>
        <w:pBdr>
          <w:top w:val="nil"/>
          <w:left w:val="nil"/>
          <w:bottom w:val="nil"/>
          <w:right w:val="nil"/>
          <w:between w:val="nil"/>
        </w:pBdr>
        <w:contextualSpacing w:val="0"/>
        <w:rPr>
          <w:rFonts w:ascii="Arial" w:eastAsia="Arial" w:hAnsi="Arial" w:cs="Arial"/>
          <w:vanish/>
          <w:color w:val="000000"/>
          <w:sz w:val="22"/>
          <w:szCs w:val="22"/>
        </w:rPr>
      </w:pPr>
    </w:p>
    <w:p w14:paraId="51DB8349" w14:textId="2820FAB8" w:rsidR="001F5436" w:rsidRPr="001F5436" w:rsidRDefault="001F5436" w:rsidP="00307C59">
      <w:pPr>
        <w:numPr>
          <w:ilvl w:val="1"/>
          <w:numId w:val="4"/>
        </w:numPr>
        <w:pBdr>
          <w:top w:val="nil"/>
          <w:left w:val="nil"/>
          <w:bottom w:val="nil"/>
          <w:right w:val="nil"/>
          <w:between w:val="nil"/>
        </w:pBdr>
        <w:rPr>
          <w:rFonts w:ascii="Arial" w:eastAsia="Arial" w:hAnsi="Arial" w:cs="Arial"/>
          <w:color w:val="000000"/>
          <w:sz w:val="22"/>
          <w:szCs w:val="22"/>
        </w:rPr>
      </w:pPr>
      <w:r w:rsidRPr="001F5436">
        <w:rPr>
          <w:rFonts w:ascii="Arial" w:eastAsia="Arial" w:hAnsi="Arial" w:cs="Arial"/>
          <w:color w:val="000000"/>
          <w:sz w:val="22"/>
          <w:szCs w:val="22"/>
        </w:rPr>
        <w:t>A contratação da empresa especializada se faz necessária para atender à demanda de deslocamento dos agentes políticos e servidores para participação em atividade de capacitação essencial ao desenvolvimento de suas funções públicas.</w:t>
      </w:r>
    </w:p>
    <w:p w14:paraId="6D486DA5" w14:textId="14ECDD7D" w:rsidR="001F5436" w:rsidRPr="001F5436" w:rsidRDefault="001F5436" w:rsidP="001F5436">
      <w:pPr>
        <w:numPr>
          <w:ilvl w:val="1"/>
          <w:numId w:val="4"/>
        </w:numPr>
        <w:pBdr>
          <w:top w:val="nil"/>
          <w:left w:val="nil"/>
          <w:bottom w:val="nil"/>
          <w:right w:val="nil"/>
          <w:between w:val="nil"/>
        </w:pBdr>
        <w:rPr>
          <w:rFonts w:ascii="Arial" w:eastAsia="Arial" w:hAnsi="Arial" w:cs="Arial"/>
          <w:color w:val="000000"/>
          <w:sz w:val="22"/>
          <w:szCs w:val="22"/>
        </w:rPr>
      </w:pPr>
      <w:r w:rsidRPr="001F5436">
        <w:rPr>
          <w:rFonts w:ascii="Arial" w:eastAsia="Arial" w:hAnsi="Arial" w:cs="Arial"/>
          <w:color w:val="000000"/>
          <w:sz w:val="22"/>
          <w:szCs w:val="22"/>
        </w:rPr>
        <w:t>Serviços eventuais são aqueles prestados ocasionalmente, também chamados de temporários; aquele que é exigido em caráter transitório, cujo exercício não se integra na finalidade da empresa. Logo, a locação veicular com as características descritas neste Termo de Referência, será utilizada para atender a necessidade eventual de deslocamento d</w:t>
      </w:r>
      <w:r>
        <w:rPr>
          <w:rFonts w:ascii="Arial" w:eastAsia="Arial" w:hAnsi="Arial" w:cs="Arial"/>
          <w:color w:val="000000"/>
          <w:sz w:val="22"/>
          <w:szCs w:val="22"/>
        </w:rPr>
        <w:t>e</w:t>
      </w:r>
      <w:r w:rsidRPr="001F5436">
        <w:rPr>
          <w:rFonts w:ascii="Arial" w:eastAsia="Arial" w:hAnsi="Arial" w:cs="Arial"/>
          <w:color w:val="000000"/>
          <w:sz w:val="22"/>
          <w:szCs w:val="22"/>
        </w:rPr>
        <w:t xml:space="preserve"> </w:t>
      </w:r>
      <w:r>
        <w:rPr>
          <w:rFonts w:ascii="Arial" w:eastAsia="Arial" w:hAnsi="Arial" w:cs="Arial"/>
          <w:color w:val="000000"/>
          <w:sz w:val="22"/>
          <w:szCs w:val="22"/>
        </w:rPr>
        <w:t>duas</w:t>
      </w:r>
      <w:r w:rsidRPr="001F5436">
        <w:rPr>
          <w:rFonts w:ascii="Arial" w:eastAsia="Arial" w:hAnsi="Arial" w:cs="Arial"/>
          <w:color w:val="000000"/>
          <w:sz w:val="22"/>
          <w:szCs w:val="22"/>
        </w:rPr>
        <w:t xml:space="preserve"> servidor</w:t>
      </w:r>
      <w:r>
        <w:rPr>
          <w:rFonts w:ascii="Arial" w:eastAsia="Arial" w:hAnsi="Arial" w:cs="Arial"/>
          <w:color w:val="000000"/>
          <w:sz w:val="22"/>
          <w:szCs w:val="22"/>
        </w:rPr>
        <w:t>a</w:t>
      </w:r>
      <w:r w:rsidRPr="001F5436">
        <w:rPr>
          <w:rFonts w:ascii="Arial" w:eastAsia="Arial" w:hAnsi="Arial" w:cs="Arial"/>
          <w:color w:val="000000"/>
          <w:sz w:val="22"/>
          <w:szCs w:val="22"/>
        </w:rPr>
        <w:t>s</w:t>
      </w:r>
      <w:r w:rsidR="00627E94">
        <w:rPr>
          <w:rFonts w:ascii="Arial" w:eastAsia="Arial" w:hAnsi="Arial" w:cs="Arial"/>
          <w:color w:val="000000"/>
          <w:sz w:val="22"/>
          <w:szCs w:val="22"/>
        </w:rPr>
        <w:t xml:space="preserve"> e dois agentes políticos</w:t>
      </w:r>
      <w:r w:rsidRPr="001F5436">
        <w:rPr>
          <w:rFonts w:ascii="Arial" w:eastAsia="Arial" w:hAnsi="Arial" w:cs="Arial"/>
          <w:color w:val="000000"/>
          <w:sz w:val="22"/>
          <w:szCs w:val="22"/>
        </w:rPr>
        <w:t xml:space="preserve"> entre a Cidade de Bom Jardim de Minas e Belo Horizonte, com ida no dia </w:t>
      </w:r>
      <w:r w:rsidR="00627E94">
        <w:rPr>
          <w:rFonts w:ascii="Arial" w:eastAsia="Arial" w:hAnsi="Arial" w:cs="Arial"/>
          <w:color w:val="000000"/>
          <w:sz w:val="22"/>
          <w:szCs w:val="22"/>
        </w:rPr>
        <w:t>17</w:t>
      </w:r>
      <w:r w:rsidRPr="001F5436">
        <w:rPr>
          <w:rFonts w:ascii="Arial" w:eastAsia="Arial" w:hAnsi="Arial" w:cs="Arial"/>
          <w:color w:val="000000"/>
          <w:sz w:val="22"/>
          <w:szCs w:val="22"/>
        </w:rPr>
        <w:t>/</w:t>
      </w:r>
      <w:r>
        <w:rPr>
          <w:rFonts w:ascii="Arial" w:eastAsia="Arial" w:hAnsi="Arial" w:cs="Arial"/>
          <w:color w:val="000000"/>
          <w:sz w:val="22"/>
          <w:szCs w:val="22"/>
        </w:rPr>
        <w:t>0</w:t>
      </w:r>
      <w:r w:rsidR="00627E94">
        <w:rPr>
          <w:rFonts w:ascii="Arial" w:eastAsia="Arial" w:hAnsi="Arial" w:cs="Arial"/>
          <w:color w:val="000000"/>
          <w:sz w:val="22"/>
          <w:szCs w:val="22"/>
        </w:rPr>
        <w:t>7</w:t>
      </w:r>
      <w:r w:rsidRPr="001F5436">
        <w:rPr>
          <w:rFonts w:ascii="Arial" w:eastAsia="Arial" w:hAnsi="Arial" w:cs="Arial"/>
          <w:color w:val="000000"/>
          <w:sz w:val="22"/>
          <w:szCs w:val="22"/>
        </w:rPr>
        <w:t xml:space="preserve">2024 e retorno para Bom Jardim no dia </w:t>
      </w:r>
      <w:r w:rsidR="00FE1E79">
        <w:rPr>
          <w:rFonts w:ascii="Arial" w:eastAsia="Arial" w:hAnsi="Arial" w:cs="Arial"/>
          <w:color w:val="000000"/>
          <w:sz w:val="22"/>
          <w:szCs w:val="22"/>
        </w:rPr>
        <w:t>1</w:t>
      </w:r>
      <w:r w:rsidR="00217E5E">
        <w:rPr>
          <w:rFonts w:ascii="Arial" w:eastAsia="Arial" w:hAnsi="Arial" w:cs="Arial"/>
          <w:color w:val="000000"/>
          <w:sz w:val="22"/>
          <w:szCs w:val="22"/>
        </w:rPr>
        <w:t>9</w:t>
      </w:r>
      <w:r w:rsidRPr="001F5436">
        <w:rPr>
          <w:rFonts w:ascii="Arial" w:eastAsia="Arial" w:hAnsi="Arial" w:cs="Arial"/>
          <w:color w:val="000000"/>
          <w:sz w:val="22"/>
          <w:szCs w:val="22"/>
        </w:rPr>
        <w:t>/0</w:t>
      </w:r>
      <w:r w:rsidR="00FE1E79">
        <w:rPr>
          <w:rFonts w:ascii="Arial" w:eastAsia="Arial" w:hAnsi="Arial" w:cs="Arial"/>
          <w:color w:val="000000"/>
          <w:sz w:val="22"/>
          <w:szCs w:val="22"/>
        </w:rPr>
        <w:t>7</w:t>
      </w:r>
      <w:r w:rsidRPr="001F5436">
        <w:rPr>
          <w:rFonts w:ascii="Arial" w:eastAsia="Arial" w:hAnsi="Arial" w:cs="Arial"/>
          <w:color w:val="000000"/>
          <w:sz w:val="22"/>
          <w:szCs w:val="22"/>
        </w:rPr>
        <w:t>/2024.</w:t>
      </w:r>
    </w:p>
    <w:p w14:paraId="346A1B7A" w14:textId="5531ED13" w:rsidR="0008691B" w:rsidRPr="00307C59" w:rsidRDefault="00612956" w:rsidP="00307C59">
      <w:pPr>
        <w:pStyle w:val="PargrafodaLista"/>
        <w:numPr>
          <w:ilvl w:val="0"/>
          <w:numId w:val="9"/>
        </w:numPr>
        <w:pBdr>
          <w:top w:val="nil"/>
          <w:left w:val="nil"/>
          <w:bottom w:val="nil"/>
          <w:right w:val="nil"/>
          <w:between w:val="nil"/>
        </w:pBdr>
        <w:rPr>
          <w:rFonts w:ascii="Arial" w:eastAsia="Arial" w:hAnsi="Arial" w:cs="Arial"/>
          <w:sz w:val="22"/>
          <w:szCs w:val="22"/>
        </w:rPr>
      </w:pPr>
      <w:r w:rsidRPr="00307C59">
        <w:rPr>
          <w:rFonts w:ascii="Arial" w:eastAsia="Arial" w:hAnsi="Arial" w:cs="Arial"/>
          <w:b/>
          <w:color w:val="000000"/>
          <w:sz w:val="22"/>
          <w:szCs w:val="22"/>
        </w:rPr>
        <w:t>DESCRIÇÃO E ESPECIFICAÇÃO DO OBJETO</w:t>
      </w:r>
    </w:p>
    <w:p w14:paraId="52E5C867" w14:textId="5D3C0F1C" w:rsidR="00C9516B" w:rsidRPr="00217E5E" w:rsidRDefault="00307C59" w:rsidP="00307C59">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3.1 </w:t>
      </w:r>
      <w:r w:rsidR="00D92490" w:rsidRPr="00D92490">
        <w:rPr>
          <w:rFonts w:ascii="Arial" w:eastAsia="Arial" w:hAnsi="Arial" w:cs="Arial"/>
          <w:sz w:val="22"/>
          <w:szCs w:val="22"/>
        </w:rPr>
        <w:t>O transporte deverá ser realizado no dia 17/07/2024, com saída de Bom Jardim de Minas e destino a Belo Horizonte, no período da tarde. O retorno está previsto para o dia 19/07/2024, também no período da tarde, com saída de Belo Horizonte.</w:t>
      </w: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8"/>
        <w:gridCol w:w="851"/>
        <w:gridCol w:w="1681"/>
        <w:gridCol w:w="6108"/>
      </w:tblGrid>
      <w:tr w:rsidR="00FE1E79" w14:paraId="7D6D11FC" w14:textId="77777777" w:rsidTr="00FE1E79">
        <w:tc>
          <w:tcPr>
            <w:tcW w:w="513" w:type="pct"/>
            <w:shd w:val="clear" w:color="auto" w:fill="D9D9D9"/>
            <w:vAlign w:val="center"/>
          </w:tcPr>
          <w:p w14:paraId="65ACD6B5" w14:textId="77777777" w:rsidR="00FE1E79" w:rsidRDefault="00FE1E79">
            <w:pPr>
              <w:tabs>
                <w:tab w:val="center" w:pos="4252"/>
                <w:tab w:val="left" w:pos="6041"/>
              </w:tabs>
              <w:spacing w:line="360" w:lineRule="auto"/>
              <w:jc w:val="center"/>
              <w:rPr>
                <w:rFonts w:ascii="Arial" w:eastAsia="Arial" w:hAnsi="Arial" w:cs="Arial"/>
                <w:b/>
                <w:sz w:val="22"/>
                <w:szCs w:val="22"/>
              </w:rPr>
            </w:pPr>
            <w:r>
              <w:rPr>
                <w:rFonts w:ascii="Arial" w:eastAsia="Arial" w:hAnsi="Arial" w:cs="Arial"/>
                <w:b/>
                <w:sz w:val="22"/>
                <w:szCs w:val="22"/>
              </w:rPr>
              <w:t>Item</w:t>
            </w:r>
          </w:p>
        </w:tc>
        <w:tc>
          <w:tcPr>
            <w:tcW w:w="442" w:type="pct"/>
            <w:shd w:val="clear" w:color="auto" w:fill="D9D9D9"/>
            <w:vAlign w:val="center"/>
          </w:tcPr>
          <w:p w14:paraId="32B5D138" w14:textId="77777777" w:rsidR="00FE1E79" w:rsidRDefault="00FE1E79">
            <w:pPr>
              <w:tabs>
                <w:tab w:val="center" w:pos="4252"/>
                <w:tab w:val="left" w:pos="6041"/>
              </w:tabs>
              <w:spacing w:line="360" w:lineRule="auto"/>
              <w:jc w:val="center"/>
              <w:rPr>
                <w:rFonts w:ascii="Arial" w:eastAsia="Arial" w:hAnsi="Arial" w:cs="Arial"/>
                <w:b/>
                <w:sz w:val="22"/>
                <w:szCs w:val="22"/>
              </w:rPr>
            </w:pPr>
            <w:proofErr w:type="spellStart"/>
            <w:r>
              <w:rPr>
                <w:rFonts w:ascii="Arial" w:eastAsia="Arial" w:hAnsi="Arial" w:cs="Arial"/>
                <w:b/>
                <w:sz w:val="22"/>
                <w:szCs w:val="22"/>
              </w:rPr>
              <w:t>Qtd</w:t>
            </w:r>
            <w:proofErr w:type="spellEnd"/>
          </w:p>
        </w:tc>
        <w:tc>
          <w:tcPr>
            <w:tcW w:w="873" w:type="pct"/>
            <w:shd w:val="clear" w:color="auto" w:fill="D9D9D9"/>
            <w:vAlign w:val="center"/>
          </w:tcPr>
          <w:p w14:paraId="042827AA" w14:textId="77777777" w:rsidR="00FE1E79" w:rsidRDefault="00FE1E79">
            <w:pPr>
              <w:tabs>
                <w:tab w:val="center" w:pos="4252"/>
                <w:tab w:val="left" w:pos="6041"/>
              </w:tabs>
              <w:spacing w:line="360" w:lineRule="auto"/>
              <w:jc w:val="center"/>
              <w:rPr>
                <w:rFonts w:ascii="Arial" w:eastAsia="Arial" w:hAnsi="Arial" w:cs="Arial"/>
                <w:b/>
                <w:sz w:val="22"/>
                <w:szCs w:val="22"/>
              </w:rPr>
            </w:pPr>
            <w:proofErr w:type="spellStart"/>
            <w:r>
              <w:rPr>
                <w:rFonts w:ascii="Arial" w:eastAsia="Arial" w:hAnsi="Arial" w:cs="Arial"/>
                <w:b/>
                <w:sz w:val="22"/>
                <w:szCs w:val="22"/>
              </w:rPr>
              <w:t>Unid</w:t>
            </w:r>
            <w:proofErr w:type="spellEnd"/>
          </w:p>
        </w:tc>
        <w:tc>
          <w:tcPr>
            <w:tcW w:w="3173" w:type="pct"/>
            <w:shd w:val="clear" w:color="auto" w:fill="D9D9D9"/>
            <w:vAlign w:val="center"/>
          </w:tcPr>
          <w:p w14:paraId="138661D4" w14:textId="77777777" w:rsidR="00FE1E79" w:rsidRDefault="00FE1E79">
            <w:pPr>
              <w:tabs>
                <w:tab w:val="center" w:pos="4252"/>
                <w:tab w:val="left" w:pos="6041"/>
              </w:tabs>
              <w:spacing w:line="360" w:lineRule="auto"/>
              <w:jc w:val="center"/>
              <w:rPr>
                <w:rFonts w:ascii="Arial" w:eastAsia="Arial" w:hAnsi="Arial" w:cs="Arial"/>
                <w:b/>
                <w:sz w:val="22"/>
                <w:szCs w:val="22"/>
              </w:rPr>
            </w:pPr>
            <w:r>
              <w:rPr>
                <w:rFonts w:ascii="Arial" w:eastAsia="Arial" w:hAnsi="Arial" w:cs="Arial"/>
                <w:b/>
                <w:sz w:val="22"/>
                <w:szCs w:val="22"/>
              </w:rPr>
              <w:t>Descrição</w:t>
            </w:r>
          </w:p>
        </w:tc>
      </w:tr>
      <w:tr w:rsidR="00FE1E79" w14:paraId="2F49D3D2" w14:textId="77777777" w:rsidTr="00FE1E79">
        <w:tc>
          <w:tcPr>
            <w:tcW w:w="513" w:type="pct"/>
            <w:shd w:val="clear" w:color="auto" w:fill="auto"/>
          </w:tcPr>
          <w:p w14:paraId="5C57EEBA" w14:textId="77777777" w:rsidR="00FE1E79" w:rsidRDefault="00FE1E79">
            <w:pPr>
              <w:tabs>
                <w:tab w:val="center" w:pos="4252"/>
                <w:tab w:val="left" w:pos="6041"/>
              </w:tabs>
              <w:spacing w:after="0" w:line="360" w:lineRule="auto"/>
              <w:jc w:val="center"/>
              <w:rPr>
                <w:rFonts w:ascii="Arial" w:eastAsia="Arial" w:hAnsi="Arial" w:cs="Arial"/>
                <w:b/>
                <w:sz w:val="22"/>
                <w:szCs w:val="22"/>
              </w:rPr>
            </w:pPr>
            <w:r>
              <w:rPr>
                <w:rFonts w:ascii="Arial" w:eastAsia="Arial" w:hAnsi="Arial" w:cs="Arial"/>
                <w:b/>
                <w:sz w:val="22"/>
                <w:szCs w:val="22"/>
              </w:rPr>
              <w:t>1</w:t>
            </w:r>
          </w:p>
        </w:tc>
        <w:tc>
          <w:tcPr>
            <w:tcW w:w="442" w:type="pct"/>
            <w:shd w:val="clear" w:color="auto" w:fill="auto"/>
          </w:tcPr>
          <w:p w14:paraId="346E2AEA" w14:textId="77777777" w:rsidR="00FE1E79" w:rsidRDefault="00FE1E79">
            <w:pPr>
              <w:tabs>
                <w:tab w:val="center" w:pos="4252"/>
                <w:tab w:val="left" w:pos="6041"/>
              </w:tabs>
              <w:spacing w:after="0" w:line="360" w:lineRule="auto"/>
              <w:rPr>
                <w:rFonts w:ascii="Arial" w:eastAsia="Arial" w:hAnsi="Arial" w:cs="Arial"/>
                <w:sz w:val="22"/>
                <w:szCs w:val="22"/>
              </w:rPr>
            </w:pPr>
            <w:r>
              <w:rPr>
                <w:rFonts w:ascii="Arial" w:eastAsia="Arial" w:hAnsi="Arial" w:cs="Arial"/>
                <w:sz w:val="22"/>
                <w:szCs w:val="22"/>
              </w:rPr>
              <w:t>1</w:t>
            </w:r>
          </w:p>
        </w:tc>
        <w:tc>
          <w:tcPr>
            <w:tcW w:w="873" w:type="pct"/>
            <w:shd w:val="clear" w:color="auto" w:fill="auto"/>
          </w:tcPr>
          <w:p w14:paraId="01712894" w14:textId="77777777" w:rsidR="00FE1E79" w:rsidRDefault="00FE1E79">
            <w:pPr>
              <w:tabs>
                <w:tab w:val="center" w:pos="4252"/>
                <w:tab w:val="left" w:pos="6041"/>
              </w:tabs>
              <w:spacing w:after="0" w:line="360" w:lineRule="auto"/>
              <w:rPr>
                <w:rFonts w:ascii="Arial" w:eastAsia="Arial" w:hAnsi="Arial" w:cs="Arial"/>
                <w:sz w:val="22"/>
                <w:szCs w:val="22"/>
              </w:rPr>
            </w:pPr>
            <w:r>
              <w:rPr>
                <w:rFonts w:ascii="Arial" w:eastAsia="Arial" w:hAnsi="Arial" w:cs="Arial"/>
                <w:sz w:val="22"/>
                <w:szCs w:val="22"/>
              </w:rPr>
              <w:t>SERVIÇO</w:t>
            </w:r>
          </w:p>
        </w:tc>
        <w:tc>
          <w:tcPr>
            <w:tcW w:w="3173" w:type="pct"/>
            <w:shd w:val="clear" w:color="auto" w:fill="auto"/>
          </w:tcPr>
          <w:p w14:paraId="6D2E79DF" w14:textId="553544C5" w:rsidR="00FE1E79" w:rsidRDefault="00FE1E79">
            <w:pPr>
              <w:tabs>
                <w:tab w:val="center" w:pos="4252"/>
                <w:tab w:val="left" w:pos="6041"/>
              </w:tabs>
              <w:spacing w:after="0" w:line="360" w:lineRule="auto"/>
              <w:rPr>
                <w:rFonts w:ascii="Arial" w:eastAsia="Arial" w:hAnsi="Arial" w:cs="Arial"/>
                <w:sz w:val="22"/>
                <w:szCs w:val="22"/>
              </w:rPr>
            </w:pPr>
            <w:r w:rsidRPr="00B961E7">
              <w:rPr>
                <w:rFonts w:ascii="Arial" w:eastAsia="Arial" w:hAnsi="Arial" w:cs="Arial"/>
                <w:sz w:val="22"/>
                <w:szCs w:val="22"/>
              </w:rPr>
              <w:t>Contratação de empresa especializada na prestação de serviços de locação de veículos com motorista para o transporte de até 4 passageiros</w:t>
            </w:r>
          </w:p>
        </w:tc>
      </w:tr>
    </w:tbl>
    <w:p w14:paraId="0D01C307" w14:textId="77777777" w:rsidR="00307C59" w:rsidRPr="00217E5E" w:rsidRDefault="00307C59" w:rsidP="00217E5E">
      <w:pPr>
        <w:widowControl w:val="0"/>
        <w:pBdr>
          <w:top w:val="nil"/>
          <w:left w:val="nil"/>
          <w:bottom w:val="nil"/>
          <w:right w:val="nil"/>
          <w:between w:val="nil"/>
        </w:pBdr>
        <w:spacing w:after="0" w:line="240" w:lineRule="auto"/>
        <w:rPr>
          <w:rFonts w:ascii="Arial" w:eastAsia="Arial" w:hAnsi="Arial" w:cs="Arial"/>
          <w:sz w:val="22"/>
          <w:szCs w:val="22"/>
        </w:rPr>
      </w:pPr>
    </w:p>
    <w:p w14:paraId="1C26A366" w14:textId="0BD266ED" w:rsidR="0008691B" w:rsidRPr="00307C59" w:rsidRDefault="00612956" w:rsidP="00307C59">
      <w:pPr>
        <w:widowControl w:val="0"/>
        <w:numPr>
          <w:ilvl w:val="0"/>
          <w:numId w:val="10"/>
        </w:numPr>
        <w:pBdr>
          <w:top w:val="nil"/>
          <w:left w:val="nil"/>
          <w:bottom w:val="nil"/>
          <w:right w:val="nil"/>
          <w:between w:val="nil"/>
        </w:pBdr>
        <w:spacing w:after="0" w:line="240" w:lineRule="auto"/>
        <w:rPr>
          <w:rFonts w:ascii="Arial" w:eastAsia="Arial" w:hAnsi="Arial" w:cs="Arial"/>
          <w:sz w:val="22"/>
          <w:szCs w:val="22"/>
        </w:rPr>
      </w:pPr>
      <w:r>
        <w:rPr>
          <w:rFonts w:ascii="Arial" w:eastAsia="Arial" w:hAnsi="Arial" w:cs="Arial"/>
          <w:b/>
          <w:color w:val="000000"/>
          <w:sz w:val="22"/>
          <w:szCs w:val="22"/>
        </w:rPr>
        <w:lastRenderedPageBreak/>
        <w:t>EXECUÇÃO</w:t>
      </w:r>
    </w:p>
    <w:p w14:paraId="2E843F8C" w14:textId="77777777" w:rsidR="00307C59" w:rsidRDefault="00307C59" w:rsidP="00307C59">
      <w:pPr>
        <w:widowControl w:val="0"/>
        <w:pBdr>
          <w:top w:val="nil"/>
          <w:left w:val="nil"/>
          <w:bottom w:val="nil"/>
          <w:right w:val="nil"/>
          <w:between w:val="nil"/>
        </w:pBdr>
        <w:spacing w:after="0" w:line="240" w:lineRule="auto"/>
        <w:rPr>
          <w:rFonts w:ascii="Arial" w:eastAsia="Arial" w:hAnsi="Arial" w:cs="Arial"/>
          <w:sz w:val="22"/>
          <w:szCs w:val="22"/>
        </w:rPr>
      </w:pPr>
    </w:p>
    <w:p w14:paraId="11572FDD" w14:textId="77777777" w:rsidR="0008691B" w:rsidRDefault="0008691B">
      <w:pPr>
        <w:widowControl w:val="0"/>
        <w:pBdr>
          <w:top w:val="nil"/>
          <w:left w:val="nil"/>
          <w:bottom w:val="nil"/>
          <w:right w:val="nil"/>
          <w:between w:val="nil"/>
        </w:pBdr>
        <w:spacing w:after="0" w:line="240" w:lineRule="auto"/>
        <w:rPr>
          <w:rFonts w:ascii="Arial" w:eastAsia="Arial" w:hAnsi="Arial" w:cs="Arial"/>
          <w:color w:val="000000"/>
          <w:sz w:val="22"/>
          <w:szCs w:val="22"/>
        </w:rPr>
      </w:pPr>
    </w:p>
    <w:p w14:paraId="58D3E06A"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 xml:space="preserve">A CONTRATADA será responsável pelo licenciamento dos veículos, que deverão estar registrados obrigatoriamente em nome da CONTRATADA.O licenciamento dos veículos deverá ser feito pelo DETRAN-MG. </w:t>
      </w:r>
    </w:p>
    <w:p w14:paraId="53552603"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5.2 A CONTRATADA deverá pagar por eventuais multas de trânsito cometidas durante a prestação de serviços ao CONTRATANTE.</w:t>
      </w:r>
    </w:p>
    <w:p w14:paraId="04A02353"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É de responsabilidade da CONTRATADA as despesas com combustível, pedágios, fornecimento de motorista (condutor credenciado, pertencente ao quadro efetivo de funcionários da contratada) alimentação e/ou hospedagem do motorista (quando for o caso), seguro do veículo e demais despesas relacionadas a prestação do serviço, seja do veículo ou do motorista.</w:t>
      </w:r>
    </w:p>
    <w:p w14:paraId="0E77DFA7"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 xml:space="preserve">A CONTRATADA, após a solicitação por parte do CONTRATANTE, deverá entregar os veículos limpos e revisados. </w:t>
      </w:r>
    </w:p>
    <w:p w14:paraId="27CBBB7F"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 xml:space="preserve">É de responsabilidade da contratada zelar pela aparência pessoal de seus condutores credenciados (motoristas). Deverá também substituir, prontamente, o motorista que não comparecer ao serviço. </w:t>
      </w:r>
    </w:p>
    <w:p w14:paraId="4DE4C8F5"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 xml:space="preserve">Deverá a CONTRATADA substituir, de imediato, após solicitação da CONTRATANTE, os veículos que apresentarem qualquer tipo de problemas que possam prejudicar a prestação do serviço. </w:t>
      </w:r>
    </w:p>
    <w:p w14:paraId="5CFE4654"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 xml:space="preserve">Responder por todos os ônus referentes aos serviços ora contratados, desde os salários, uniformes e crachás dos motoristas, como também os encargos sociais, previdenciários e trabalhistas, assim como outros custos, seguros, taxas, impostos, tributos e quaisquer outras exigências legais ou regulamentares que porventura venham a incidir sobre a atividade aqui pactuada; </w:t>
      </w:r>
    </w:p>
    <w:p w14:paraId="21DCF0DD"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 xml:space="preserve">Comunicar à CONTRATANTE de qualquer anormalidade constatada e prestar os esclarecimentos solicitados; inclusive, manter, durante o período de contratação, o atendimento das condições de habilitação exigidas; </w:t>
      </w:r>
    </w:p>
    <w:p w14:paraId="34111ACA"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 xml:space="preserve"> Instruir os seus empregados (motoristas), quanto à prevenção de acidentes e respeito às normas de trânsito; </w:t>
      </w:r>
    </w:p>
    <w:p w14:paraId="0F3D7C52" w14:textId="77777777" w:rsidR="0008691B" w:rsidRDefault="00612956" w:rsidP="00307C59">
      <w:pPr>
        <w:widowControl w:val="0"/>
        <w:numPr>
          <w:ilvl w:val="1"/>
          <w:numId w:val="10"/>
        </w:numPr>
        <w:pBdr>
          <w:top w:val="nil"/>
          <w:left w:val="nil"/>
          <w:bottom w:val="nil"/>
          <w:right w:val="nil"/>
          <w:between w:val="nil"/>
        </w:pBdr>
        <w:ind w:left="0" w:firstLine="0"/>
        <w:rPr>
          <w:rFonts w:ascii="Arial" w:eastAsia="Arial" w:hAnsi="Arial" w:cs="Arial"/>
          <w:color w:val="000000"/>
          <w:sz w:val="22"/>
          <w:szCs w:val="22"/>
        </w:rPr>
      </w:pPr>
      <w:r>
        <w:rPr>
          <w:rFonts w:ascii="Arial" w:eastAsia="Arial" w:hAnsi="Arial" w:cs="Arial"/>
          <w:color w:val="000000"/>
          <w:sz w:val="22"/>
          <w:szCs w:val="22"/>
        </w:rPr>
        <w:t>É de responsabilidade da CONTRATADA emitir a nota fiscal referente a prestação do serviço.</w:t>
      </w:r>
    </w:p>
    <w:p w14:paraId="44D70D76" w14:textId="77777777" w:rsidR="0008691B" w:rsidRDefault="0008691B">
      <w:pPr>
        <w:widowControl w:val="0"/>
        <w:pBdr>
          <w:top w:val="nil"/>
          <w:left w:val="nil"/>
          <w:bottom w:val="nil"/>
          <w:right w:val="nil"/>
          <w:between w:val="nil"/>
        </w:pBdr>
        <w:spacing w:after="0"/>
        <w:rPr>
          <w:rFonts w:ascii="Arial" w:eastAsia="Arial" w:hAnsi="Arial" w:cs="Arial"/>
          <w:color w:val="000000"/>
          <w:sz w:val="22"/>
          <w:szCs w:val="22"/>
        </w:rPr>
      </w:pPr>
    </w:p>
    <w:p w14:paraId="092C4023" w14:textId="77777777" w:rsidR="0008691B" w:rsidRDefault="00612956">
      <w:pPr>
        <w:widowControl w:val="0"/>
        <w:numPr>
          <w:ilvl w:val="0"/>
          <w:numId w:val="3"/>
        </w:numPr>
        <w:pBdr>
          <w:top w:val="nil"/>
          <w:left w:val="nil"/>
          <w:bottom w:val="nil"/>
          <w:right w:val="nil"/>
          <w:between w:val="nil"/>
        </w:pBdr>
        <w:spacing w:after="0" w:line="240" w:lineRule="auto"/>
        <w:ind w:left="0" w:firstLine="0"/>
        <w:rPr>
          <w:rFonts w:ascii="Arial" w:eastAsia="Arial" w:hAnsi="Arial" w:cs="Arial"/>
          <w:sz w:val="22"/>
          <w:szCs w:val="22"/>
        </w:rPr>
      </w:pPr>
      <w:r>
        <w:rPr>
          <w:rFonts w:ascii="Arial" w:eastAsia="Arial" w:hAnsi="Arial" w:cs="Arial"/>
          <w:b/>
          <w:color w:val="000000"/>
          <w:sz w:val="22"/>
          <w:szCs w:val="22"/>
        </w:rPr>
        <w:t>PARTICIPAÇÃO NA DISPENSA.</w:t>
      </w:r>
    </w:p>
    <w:p w14:paraId="01A53125" w14:textId="77777777" w:rsidR="0008691B" w:rsidRDefault="0008691B">
      <w:pPr>
        <w:widowControl w:val="0"/>
        <w:pBdr>
          <w:top w:val="nil"/>
          <w:left w:val="nil"/>
          <w:bottom w:val="nil"/>
          <w:right w:val="nil"/>
          <w:between w:val="nil"/>
        </w:pBdr>
        <w:spacing w:after="0" w:line="240" w:lineRule="auto"/>
        <w:rPr>
          <w:rFonts w:ascii="Arial" w:eastAsia="Arial" w:hAnsi="Arial" w:cs="Arial"/>
          <w:b/>
          <w:color w:val="000000"/>
          <w:sz w:val="22"/>
          <w:szCs w:val="22"/>
        </w:rPr>
      </w:pPr>
    </w:p>
    <w:p w14:paraId="395B1549" w14:textId="77777777" w:rsidR="0008691B" w:rsidRDefault="00612956">
      <w:pPr>
        <w:rPr>
          <w:rFonts w:ascii="Arial" w:eastAsia="Arial" w:hAnsi="Arial" w:cs="Arial"/>
          <w:sz w:val="22"/>
          <w:szCs w:val="22"/>
        </w:rPr>
      </w:pPr>
      <w:r>
        <w:rPr>
          <w:rFonts w:ascii="Arial" w:eastAsia="Arial" w:hAnsi="Arial" w:cs="Arial"/>
          <w:b/>
          <w:sz w:val="22"/>
          <w:szCs w:val="22"/>
        </w:rPr>
        <w:lastRenderedPageBreak/>
        <w:t>5.1.</w:t>
      </w:r>
      <w:r>
        <w:rPr>
          <w:rFonts w:ascii="Arial" w:eastAsia="Arial" w:hAnsi="Arial" w:cs="Arial"/>
          <w:sz w:val="22"/>
          <w:szCs w:val="22"/>
        </w:rPr>
        <w:t xml:space="preserve"> A participação na presente dispensa se dará mediante envio de Propostas no site da Câmara Municipal, através do endereço eletrônico:</w:t>
      </w:r>
      <w:r>
        <w:rPr>
          <w:rFonts w:ascii="Arial" w:eastAsia="Arial" w:hAnsi="Arial" w:cs="Arial"/>
        </w:rPr>
        <w:t xml:space="preserve"> </w:t>
      </w:r>
      <w:r>
        <w:rPr>
          <w:rFonts w:ascii="Arial" w:eastAsia="Arial" w:hAnsi="Arial" w:cs="Arial"/>
          <w:i/>
          <w:color w:val="000000"/>
          <w:sz w:val="22"/>
          <w:szCs w:val="22"/>
          <w:u w:val="single"/>
        </w:rPr>
        <w:t>licitacao@bomjardimdeminas.mg.leg.br</w:t>
      </w:r>
    </w:p>
    <w:p w14:paraId="764C57E0" w14:textId="77777777" w:rsidR="0008691B" w:rsidRDefault="00612956">
      <w:pPr>
        <w:rPr>
          <w:rFonts w:ascii="Arial" w:eastAsia="Arial" w:hAnsi="Arial" w:cs="Arial"/>
          <w:sz w:val="22"/>
          <w:szCs w:val="22"/>
        </w:rPr>
      </w:pPr>
      <w:r>
        <w:rPr>
          <w:rFonts w:ascii="Arial" w:eastAsia="Arial" w:hAnsi="Arial" w:cs="Arial"/>
          <w:b/>
          <w:sz w:val="22"/>
          <w:szCs w:val="22"/>
        </w:rPr>
        <w:t>5.2.</w:t>
      </w:r>
      <w:r>
        <w:rPr>
          <w:rFonts w:ascii="Arial" w:eastAsia="Arial" w:hAnsi="Arial" w:cs="Arial"/>
          <w:sz w:val="22"/>
          <w:szCs w:val="22"/>
        </w:rPr>
        <w:t xml:space="preserve"> Os Prestadores de Serviços deverão atender aos procedimentos previstos no site da Câmara Municipal para envio das propostas e documentos.</w:t>
      </w:r>
    </w:p>
    <w:p w14:paraId="69D4272E" w14:textId="77777777" w:rsidR="0008691B" w:rsidRDefault="00612956">
      <w:pPr>
        <w:rPr>
          <w:rFonts w:ascii="Arial" w:eastAsia="Arial" w:hAnsi="Arial" w:cs="Arial"/>
          <w:sz w:val="22"/>
          <w:szCs w:val="22"/>
        </w:rPr>
      </w:pPr>
      <w:r>
        <w:rPr>
          <w:rFonts w:ascii="Arial" w:eastAsia="Arial" w:hAnsi="Arial" w:cs="Arial"/>
          <w:b/>
          <w:sz w:val="22"/>
          <w:szCs w:val="22"/>
        </w:rPr>
        <w:t>5.3.</w:t>
      </w:r>
      <w:r>
        <w:rPr>
          <w:rFonts w:ascii="Arial" w:eastAsia="Arial" w:hAnsi="Arial" w:cs="Arial"/>
          <w:sz w:val="22"/>
          <w:szCs w:val="22"/>
        </w:rPr>
        <w:t xml:space="preserve"> O Prestador de Serviço é o responsável pelo envio da documentação, não cabendo ao órgão entidade promotor do procedimento a responsabilidade por eventuais danos decorrentes de uso indevido.</w:t>
      </w:r>
    </w:p>
    <w:p w14:paraId="0AF004D4" w14:textId="77777777" w:rsidR="0008691B" w:rsidRDefault="00612956">
      <w:pPr>
        <w:rPr>
          <w:rFonts w:ascii="Arial" w:eastAsia="Arial" w:hAnsi="Arial" w:cs="Arial"/>
          <w:sz w:val="22"/>
          <w:szCs w:val="22"/>
        </w:rPr>
      </w:pPr>
      <w:r>
        <w:rPr>
          <w:rFonts w:ascii="Arial" w:eastAsia="Arial" w:hAnsi="Arial" w:cs="Arial"/>
          <w:sz w:val="22"/>
          <w:szCs w:val="22"/>
        </w:rPr>
        <w:t>Não poderão participar desta dispensa os Prestadores de Serviços:</w:t>
      </w:r>
    </w:p>
    <w:p w14:paraId="34F5E8D2"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que não atendam às condições deste Termo de Referência e seu(s) anexo(s);</w:t>
      </w:r>
    </w:p>
    <w:p w14:paraId="58F195C8"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estrangeiros que não tenham representação legal no Brasil com poderes expressos para receber citação e responder administrativa ou judicialmente;</w:t>
      </w:r>
    </w:p>
    <w:p w14:paraId="470BFD29"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estrangeiros que não tenham representação legal no Brasil com poderes expressos para receber citação e responder administrativa ou judicialmente;</w:t>
      </w:r>
    </w:p>
    <w:p w14:paraId="31FBF020"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que se enquadrem nas seguintes vedações:</w:t>
      </w:r>
    </w:p>
    <w:p w14:paraId="2937DA7C"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pessoa física ou jurídica que se encontre, ao tempo da contratação, impossibilitada de contratar em decorrência de sanção que lhe foi imposta;</w:t>
      </w:r>
    </w:p>
    <w:p w14:paraId="5EC59F3C"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E7AB8FB"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empresas controladoras, controladas ou coligadas, nos termos da Lei nº 6.404, de 15 de dezembro de 1976, concorrendo entre si;</w:t>
      </w:r>
    </w:p>
    <w:p w14:paraId="25175C83"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pessoa física ou jurídica que, nos 5 (cinco) anos anteriores à divulgação deste Termo de Referência, tenha sido condenada judicialmente, com trânsito em julgado, por exploração de trabalho infantil, por submissão de trabalhadores a condições análogas às de escravo ou por contratação de adolescentes nos casos vedados pela legislação trabalhista</w:t>
      </w:r>
    </w:p>
    <w:p w14:paraId="0C44D394"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Equiparam-se aos autores do projeto as empresas integrantes do mesmo grupo econômico;</w:t>
      </w:r>
    </w:p>
    <w:p w14:paraId="47757AE7"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aplica-se o disposto na alínea “c” também ao Prestador de Serviço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Prestador de Serviço;</w:t>
      </w:r>
    </w:p>
    <w:p w14:paraId="00F8DB38" w14:textId="77777777" w:rsidR="0008691B" w:rsidRDefault="00612956">
      <w:pPr>
        <w:widowControl w:val="0"/>
        <w:numPr>
          <w:ilvl w:val="0"/>
          <w:numId w:val="8"/>
        </w:numPr>
        <w:pBdr>
          <w:top w:val="nil"/>
          <w:left w:val="nil"/>
          <w:bottom w:val="nil"/>
          <w:right w:val="nil"/>
          <w:between w:val="nil"/>
        </w:pBdr>
        <w:spacing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 xml:space="preserve">organizações da Sociedade Civil de Interesse Público - OSCIP, atuando nessa condição </w:t>
      </w:r>
      <w:r>
        <w:rPr>
          <w:rFonts w:ascii="Arial" w:eastAsia="Arial" w:hAnsi="Arial" w:cs="Arial"/>
          <w:color w:val="000000"/>
          <w:sz w:val="22"/>
          <w:szCs w:val="22"/>
        </w:rPr>
        <w:lastRenderedPageBreak/>
        <w:t>(Acórdão nº 746/2014-TCU-Plenário).</w:t>
      </w:r>
    </w:p>
    <w:p w14:paraId="65FEAB03" w14:textId="77777777" w:rsidR="0008691B" w:rsidRDefault="0008691B">
      <w:pPr>
        <w:ind w:right="317"/>
        <w:rPr>
          <w:rFonts w:ascii="Arial" w:eastAsia="Arial" w:hAnsi="Arial" w:cs="Arial"/>
          <w:sz w:val="22"/>
          <w:szCs w:val="22"/>
        </w:rPr>
      </w:pPr>
    </w:p>
    <w:p w14:paraId="75F390B8" w14:textId="77777777" w:rsidR="0008691B" w:rsidRDefault="00612956">
      <w:pPr>
        <w:numPr>
          <w:ilvl w:val="0"/>
          <w:numId w:val="5"/>
        </w:numPr>
        <w:pBdr>
          <w:top w:val="nil"/>
          <w:left w:val="nil"/>
          <w:bottom w:val="nil"/>
          <w:right w:val="nil"/>
          <w:between w:val="nil"/>
        </w:pBdr>
        <w:ind w:right="317"/>
        <w:rPr>
          <w:rFonts w:ascii="Arial" w:eastAsia="Arial" w:hAnsi="Arial" w:cs="Arial"/>
          <w:b/>
          <w:color w:val="000000"/>
          <w:sz w:val="22"/>
          <w:szCs w:val="22"/>
        </w:rPr>
      </w:pPr>
      <w:r>
        <w:rPr>
          <w:rFonts w:ascii="Arial" w:eastAsia="Arial" w:hAnsi="Arial" w:cs="Arial"/>
          <w:b/>
          <w:color w:val="000000"/>
          <w:sz w:val="22"/>
          <w:szCs w:val="22"/>
        </w:rPr>
        <w:t>DO ENVIO DA PROPOSTA</w:t>
      </w:r>
    </w:p>
    <w:p w14:paraId="1C03C71A" w14:textId="77777777" w:rsidR="0008691B" w:rsidRDefault="00612956">
      <w:pPr>
        <w:ind w:right="317"/>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O Prestador de Serviço interessado, após a divulgação do Termo de Referência, encaminhará, exclusivamente por meio do site e-mail oficial da Câmara Municipal, a proposta com a descrição do objeto ofertado, a marca do produto, quando for o caso, e o preço, até a data e o horário estabelecidos para abertura do procedimento.</w:t>
      </w:r>
    </w:p>
    <w:p w14:paraId="57F9E56B" w14:textId="77777777" w:rsidR="0008691B" w:rsidRDefault="00612956">
      <w:pPr>
        <w:ind w:right="317"/>
        <w:rPr>
          <w:rFonts w:ascii="Arial" w:eastAsia="Arial" w:hAnsi="Arial" w:cs="Arial"/>
          <w:sz w:val="22"/>
          <w:szCs w:val="22"/>
        </w:rPr>
      </w:pPr>
      <w:r>
        <w:rPr>
          <w:rFonts w:ascii="Arial" w:eastAsia="Arial" w:hAnsi="Arial" w:cs="Arial"/>
          <w:b/>
          <w:sz w:val="22"/>
          <w:szCs w:val="22"/>
        </w:rPr>
        <w:t>6.2.</w:t>
      </w:r>
      <w:r>
        <w:rPr>
          <w:rFonts w:ascii="Arial" w:eastAsia="Arial" w:hAnsi="Arial" w:cs="Arial"/>
          <w:sz w:val="22"/>
          <w:szCs w:val="22"/>
        </w:rPr>
        <w:t xml:space="preserve">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8E323D2" w14:textId="77777777" w:rsidR="0008691B" w:rsidRDefault="00612956">
      <w:pPr>
        <w:ind w:right="317"/>
        <w:rPr>
          <w:rFonts w:ascii="Arial" w:eastAsia="Arial" w:hAnsi="Arial" w:cs="Arial"/>
          <w:sz w:val="22"/>
          <w:szCs w:val="22"/>
        </w:rPr>
      </w:pPr>
      <w:r>
        <w:rPr>
          <w:rFonts w:ascii="Arial" w:eastAsia="Arial" w:hAnsi="Arial" w:cs="Arial"/>
          <w:b/>
          <w:sz w:val="22"/>
          <w:szCs w:val="22"/>
        </w:rPr>
        <w:t>6.3.</w:t>
      </w:r>
      <w:r>
        <w:rPr>
          <w:rFonts w:ascii="Arial" w:eastAsia="Arial" w:hAnsi="Arial" w:cs="Arial"/>
          <w:sz w:val="22"/>
          <w:szCs w:val="22"/>
        </w:rPr>
        <w:t xml:space="preserve"> Todas as especificações do objeto contidas na proposta, em especial o preço, vinculam a Contratada.</w:t>
      </w:r>
    </w:p>
    <w:p w14:paraId="2CE202FC" w14:textId="77777777" w:rsidR="0008691B" w:rsidRDefault="00612956">
      <w:pPr>
        <w:ind w:right="317"/>
        <w:rPr>
          <w:rFonts w:ascii="Arial" w:eastAsia="Arial" w:hAnsi="Arial" w:cs="Arial"/>
          <w:sz w:val="22"/>
          <w:szCs w:val="22"/>
        </w:rPr>
      </w:pPr>
      <w:r>
        <w:rPr>
          <w:rFonts w:ascii="Arial" w:eastAsia="Arial" w:hAnsi="Arial" w:cs="Arial"/>
          <w:b/>
          <w:sz w:val="22"/>
          <w:szCs w:val="22"/>
        </w:rPr>
        <w:t>6.4.</w:t>
      </w:r>
      <w:r>
        <w:rPr>
          <w:rFonts w:ascii="Arial" w:eastAsia="Arial" w:hAnsi="Arial" w:cs="Arial"/>
          <w:sz w:val="22"/>
          <w:szCs w:val="22"/>
        </w:rPr>
        <w:t xml:space="preserve"> Nos valores propostos estarão inclusos todos os custos operacionais, encargos previdenciários, trabalhistas, tributários, comerciais e quaisquer outros que incidam direta ou indiretamente na prestação dos serviços;</w:t>
      </w:r>
    </w:p>
    <w:p w14:paraId="75995343" w14:textId="77777777" w:rsidR="0008691B" w:rsidRDefault="00612956">
      <w:pPr>
        <w:ind w:right="317"/>
        <w:rPr>
          <w:rFonts w:ascii="Arial" w:eastAsia="Arial" w:hAnsi="Arial" w:cs="Arial"/>
          <w:sz w:val="22"/>
          <w:szCs w:val="22"/>
        </w:rPr>
      </w:pPr>
      <w:r>
        <w:rPr>
          <w:rFonts w:ascii="Arial" w:eastAsia="Arial" w:hAnsi="Arial" w:cs="Arial"/>
          <w:b/>
          <w:sz w:val="22"/>
          <w:szCs w:val="22"/>
        </w:rPr>
        <w:t>6.5.</w:t>
      </w:r>
      <w:r>
        <w:rPr>
          <w:rFonts w:ascii="Arial" w:eastAsia="Arial" w:hAnsi="Arial" w:cs="Arial"/>
          <w:sz w:val="22"/>
          <w:szCs w:val="22"/>
        </w:rPr>
        <w:t xml:space="preserve"> Os preços ofertados na proposta serão de exclusiva responsabilidade do Prestador de Serviço, não lhe assistindo o direito de pleitear qualquer alteração, sob alegação de erro, omissão ou qualquer outro pretexto.</w:t>
      </w:r>
    </w:p>
    <w:p w14:paraId="161C29C1" w14:textId="77777777" w:rsidR="0008691B" w:rsidRDefault="00612956">
      <w:pPr>
        <w:ind w:right="317"/>
        <w:rPr>
          <w:rFonts w:ascii="Arial" w:eastAsia="Arial" w:hAnsi="Arial" w:cs="Arial"/>
          <w:sz w:val="22"/>
          <w:szCs w:val="22"/>
        </w:rPr>
      </w:pPr>
      <w:r>
        <w:rPr>
          <w:rFonts w:ascii="Arial" w:eastAsia="Arial" w:hAnsi="Arial" w:cs="Arial"/>
          <w:b/>
          <w:sz w:val="22"/>
          <w:szCs w:val="22"/>
        </w:rPr>
        <w:t>6.6.</w:t>
      </w:r>
      <w:r>
        <w:rPr>
          <w:rFonts w:ascii="Arial" w:eastAsia="Arial" w:hAnsi="Arial" w:cs="Arial"/>
          <w:sz w:val="22"/>
          <w:szCs w:val="22"/>
        </w:rPr>
        <w:t xml:space="preserve"> Se o regime tributário da empresa implicar o recolhimento de tributos em percentuais variáveis, a cotação adequada será a que corresponde à média dos efetivos recolhimentos da empresa nos últimos doze meses.</w:t>
      </w:r>
    </w:p>
    <w:p w14:paraId="517A80B1" w14:textId="77777777" w:rsidR="0008691B" w:rsidRDefault="00612956">
      <w:pPr>
        <w:ind w:right="317"/>
        <w:rPr>
          <w:rFonts w:ascii="Arial" w:eastAsia="Arial" w:hAnsi="Arial" w:cs="Arial"/>
          <w:sz w:val="22"/>
          <w:szCs w:val="22"/>
        </w:rPr>
      </w:pPr>
      <w:r>
        <w:rPr>
          <w:rFonts w:ascii="Arial" w:eastAsia="Arial" w:hAnsi="Arial" w:cs="Arial"/>
          <w:b/>
          <w:sz w:val="22"/>
          <w:szCs w:val="22"/>
        </w:rPr>
        <w:t>6.7.</w:t>
      </w:r>
      <w:r>
        <w:rPr>
          <w:rFonts w:ascii="Arial" w:eastAsia="Arial" w:hAnsi="Arial" w:cs="Arial"/>
          <w:sz w:val="22"/>
          <w:szCs w:val="22"/>
        </w:rPr>
        <w:t xml:space="preserve"> Independentemente do percentual de tributo inserido na planilha, no pagamento serão retidos na fonte os percentuais estabelecidos na legislação vigente.</w:t>
      </w:r>
    </w:p>
    <w:p w14:paraId="63A7ED40" w14:textId="77777777" w:rsidR="0008691B" w:rsidRDefault="00612956">
      <w:pPr>
        <w:ind w:right="317"/>
        <w:rPr>
          <w:rFonts w:ascii="Arial" w:eastAsia="Arial" w:hAnsi="Arial" w:cs="Arial"/>
          <w:sz w:val="22"/>
          <w:szCs w:val="22"/>
        </w:rPr>
      </w:pPr>
      <w:r>
        <w:rPr>
          <w:rFonts w:ascii="Arial" w:eastAsia="Arial" w:hAnsi="Arial" w:cs="Arial"/>
          <w:b/>
          <w:sz w:val="22"/>
          <w:szCs w:val="22"/>
        </w:rPr>
        <w:t>6.8.</w:t>
      </w:r>
      <w:r>
        <w:rPr>
          <w:rFonts w:ascii="Arial" w:eastAsia="Arial" w:hAnsi="Arial" w:cs="Arial"/>
          <w:sz w:val="22"/>
          <w:szCs w:val="22"/>
        </w:rPr>
        <w:t xml:space="preserve"> A apresentação das propostas implica obrigatoriedade do cumprimento das disposições nelas contidas, em conformidade com o que dispõe este Termo de Referência, assumindo o proponente o compromisso de executar os serviços nos seus termos, bem como de fornecer os materiais, equipamentos, ferramentas e utensílios necessários para à perfeita execução contratual.</w:t>
      </w:r>
    </w:p>
    <w:p w14:paraId="3C45A01E" w14:textId="77777777" w:rsidR="0008691B" w:rsidRDefault="00612956">
      <w:pPr>
        <w:ind w:right="317"/>
        <w:rPr>
          <w:rFonts w:ascii="Arial" w:eastAsia="Arial" w:hAnsi="Arial" w:cs="Arial"/>
          <w:sz w:val="22"/>
          <w:szCs w:val="22"/>
        </w:rPr>
      </w:pPr>
      <w:r>
        <w:rPr>
          <w:rFonts w:ascii="Arial" w:eastAsia="Arial" w:hAnsi="Arial" w:cs="Arial"/>
          <w:b/>
          <w:sz w:val="22"/>
          <w:szCs w:val="22"/>
        </w:rPr>
        <w:t>5.9.</w:t>
      </w:r>
      <w:r>
        <w:rPr>
          <w:rFonts w:ascii="Arial" w:eastAsia="Arial" w:hAnsi="Arial" w:cs="Arial"/>
          <w:sz w:val="22"/>
          <w:szCs w:val="22"/>
        </w:rPr>
        <w:t xml:space="preserve"> Uma vez enviada a proposta, os Prestador de Serviços NÃO poderão retirá-la, substituí-la ou </w:t>
      </w:r>
      <w:proofErr w:type="spellStart"/>
      <w:r>
        <w:rPr>
          <w:rFonts w:ascii="Arial" w:eastAsia="Arial" w:hAnsi="Arial" w:cs="Arial"/>
          <w:sz w:val="22"/>
          <w:szCs w:val="22"/>
        </w:rPr>
        <w:t>modificá</w:t>
      </w:r>
      <w:proofErr w:type="spellEnd"/>
      <w:r>
        <w:rPr>
          <w:rFonts w:ascii="Arial" w:eastAsia="Arial" w:hAnsi="Arial" w:cs="Arial"/>
          <w:sz w:val="22"/>
          <w:szCs w:val="22"/>
        </w:rPr>
        <w:t>- lá;</w:t>
      </w:r>
    </w:p>
    <w:p w14:paraId="561C8001" w14:textId="77777777" w:rsidR="0008691B" w:rsidRDefault="00612956">
      <w:pPr>
        <w:ind w:right="317"/>
        <w:rPr>
          <w:rFonts w:ascii="Arial" w:eastAsia="Arial" w:hAnsi="Arial" w:cs="Arial"/>
          <w:sz w:val="22"/>
          <w:szCs w:val="22"/>
        </w:rPr>
      </w:pPr>
      <w:r>
        <w:rPr>
          <w:rFonts w:ascii="Arial" w:eastAsia="Arial" w:hAnsi="Arial" w:cs="Arial"/>
          <w:b/>
          <w:sz w:val="22"/>
          <w:szCs w:val="22"/>
        </w:rPr>
        <w:t>6.10.</w:t>
      </w:r>
      <w:r>
        <w:rPr>
          <w:rFonts w:ascii="Arial" w:eastAsia="Arial" w:hAnsi="Arial" w:cs="Arial"/>
          <w:sz w:val="22"/>
          <w:szCs w:val="22"/>
        </w:rPr>
        <w:t xml:space="preserve"> No cadastramento da proposta inicial, o Prestador de Serviço deverá, também, </w:t>
      </w:r>
      <w:proofErr w:type="gramStart"/>
      <w:r>
        <w:rPr>
          <w:rFonts w:ascii="Arial" w:eastAsia="Arial" w:hAnsi="Arial" w:cs="Arial"/>
          <w:sz w:val="22"/>
          <w:szCs w:val="22"/>
        </w:rPr>
        <w:t>declarar  “</w:t>
      </w:r>
      <w:proofErr w:type="gramEnd"/>
      <w:r>
        <w:rPr>
          <w:rFonts w:ascii="Arial" w:eastAsia="Arial" w:hAnsi="Arial" w:cs="Arial"/>
          <w:sz w:val="22"/>
          <w:szCs w:val="22"/>
        </w:rPr>
        <w:t>sim” ou “não” sobrea as seguintes declarações:</w:t>
      </w:r>
    </w:p>
    <w:p w14:paraId="1E678FCA" w14:textId="77777777" w:rsidR="0008691B" w:rsidRDefault="00612956">
      <w:pPr>
        <w:ind w:right="317"/>
        <w:rPr>
          <w:rFonts w:ascii="Arial" w:eastAsia="Arial" w:hAnsi="Arial" w:cs="Arial"/>
          <w:sz w:val="22"/>
          <w:szCs w:val="22"/>
        </w:rPr>
      </w:pPr>
      <w:r>
        <w:rPr>
          <w:rFonts w:ascii="Arial" w:eastAsia="Arial" w:hAnsi="Arial" w:cs="Arial"/>
          <w:b/>
          <w:sz w:val="22"/>
          <w:szCs w:val="22"/>
        </w:rPr>
        <w:lastRenderedPageBreak/>
        <w:t>a)</w:t>
      </w:r>
      <w:r>
        <w:rPr>
          <w:rFonts w:ascii="Arial" w:eastAsia="Arial" w:hAnsi="Arial" w:cs="Arial"/>
          <w:sz w:val="22"/>
          <w:szCs w:val="22"/>
        </w:rPr>
        <w:t xml:space="preserve"> que inexistem fatos impeditivos para sua habilitação no certame, ciente da obrigatoriedade de declarar ocorrências posteriores;</w:t>
      </w:r>
    </w:p>
    <w:p w14:paraId="060401AB" w14:textId="77777777" w:rsidR="0008691B" w:rsidRDefault="00612956">
      <w:pPr>
        <w:ind w:right="317"/>
        <w:rPr>
          <w:rFonts w:ascii="Arial" w:eastAsia="Arial" w:hAnsi="Arial" w:cs="Arial"/>
          <w:sz w:val="22"/>
          <w:szCs w:val="22"/>
        </w:rPr>
      </w:pPr>
      <w:r>
        <w:rPr>
          <w:rFonts w:ascii="Arial" w:eastAsia="Arial" w:hAnsi="Arial" w:cs="Arial"/>
          <w:b/>
          <w:sz w:val="22"/>
          <w:szCs w:val="22"/>
        </w:rPr>
        <w:t>b)</w:t>
      </w:r>
      <w:r>
        <w:rPr>
          <w:rFonts w:ascii="Arial" w:eastAsia="Arial" w:hAnsi="Arial" w:cs="Arial"/>
          <w:sz w:val="22"/>
          <w:szCs w:val="22"/>
        </w:rPr>
        <w:t xml:space="preserve"> que cumpre os requisitos estabelecidos no artigo 3° da Lei Complementar nº 123, de 2006, estando apto a usufruir do tratamento favorecido estabelecido em seus </w:t>
      </w:r>
      <w:proofErr w:type="spellStart"/>
      <w:r>
        <w:rPr>
          <w:rFonts w:ascii="Arial" w:eastAsia="Arial" w:hAnsi="Arial" w:cs="Arial"/>
          <w:sz w:val="22"/>
          <w:szCs w:val="22"/>
        </w:rPr>
        <w:t>arts</w:t>
      </w:r>
      <w:proofErr w:type="spellEnd"/>
      <w:r>
        <w:rPr>
          <w:rFonts w:ascii="Arial" w:eastAsia="Arial" w:hAnsi="Arial" w:cs="Arial"/>
          <w:sz w:val="22"/>
          <w:szCs w:val="22"/>
        </w:rPr>
        <w:t>. 42 a 49.</w:t>
      </w:r>
    </w:p>
    <w:p w14:paraId="62C0A2F5" w14:textId="77777777" w:rsidR="0008691B" w:rsidRDefault="00612956">
      <w:pPr>
        <w:ind w:right="317"/>
        <w:rPr>
          <w:rFonts w:ascii="Arial" w:eastAsia="Arial" w:hAnsi="Arial" w:cs="Arial"/>
          <w:sz w:val="22"/>
          <w:szCs w:val="22"/>
        </w:rPr>
      </w:pPr>
      <w:r>
        <w:rPr>
          <w:rFonts w:ascii="Arial" w:eastAsia="Arial" w:hAnsi="Arial" w:cs="Arial"/>
          <w:b/>
          <w:sz w:val="22"/>
          <w:szCs w:val="22"/>
        </w:rPr>
        <w:t>c)</w:t>
      </w:r>
      <w:r>
        <w:rPr>
          <w:rFonts w:ascii="Arial" w:eastAsia="Arial" w:hAnsi="Arial" w:cs="Arial"/>
          <w:sz w:val="22"/>
          <w:szCs w:val="22"/>
        </w:rPr>
        <w:t xml:space="preserve"> que está ciente e concorda com as condições contidas no Termo de Referência e seus anexos;</w:t>
      </w:r>
    </w:p>
    <w:p w14:paraId="133886CB" w14:textId="77777777" w:rsidR="0008691B" w:rsidRDefault="00612956">
      <w:pPr>
        <w:ind w:right="317"/>
        <w:rPr>
          <w:rFonts w:ascii="Arial" w:eastAsia="Arial" w:hAnsi="Arial" w:cs="Arial"/>
          <w:sz w:val="22"/>
          <w:szCs w:val="22"/>
        </w:rPr>
      </w:pPr>
      <w:r>
        <w:rPr>
          <w:rFonts w:ascii="Arial" w:eastAsia="Arial" w:hAnsi="Arial" w:cs="Arial"/>
          <w:b/>
          <w:sz w:val="22"/>
          <w:szCs w:val="22"/>
        </w:rPr>
        <w:t>d)</w:t>
      </w:r>
      <w:r>
        <w:rPr>
          <w:rFonts w:ascii="Arial" w:eastAsia="Arial" w:hAnsi="Arial" w:cs="Arial"/>
          <w:sz w:val="22"/>
          <w:szCs w:val="22"/>
        </w:rPr>
        <w:t xml:space="preserve"> que assume a responsabilidade pelas transações que forem efetuadas no sistema, assumindo como firmes e verdadeiras;</w:t>
      </w:r>
    </w:p>
    <w:p w14:paraId="7A97E1E6" w14:textId="77777777" w:rsidR="0008691B" w:rsidRDefault="00612956">
      <w:pPr>
        <w:ind w:right="317"/>
        <w:rPr>
          <w:rFonts w:ascii="Arial" w:eastAsia="Arial" w:hAnsi="Arial" w:cs="Arial"/>
          <w:sz w:val="22"/>
          <w:szCs w:val="22"/>
        </w:rPr>
      </w:pPr>
      <w:r>
        <w:rPr>
          <w:rFonts w:ascii="Arial" w:eastAsia="Arial" w:hAnsi="Arial" w:cs="Arial"/>
          <w:b/>
          <w:sz w:val="22"/>
          <w:szCs w:val="22"/>
        </w:rPr>
        <w:t>e)</w:t>
      </w:r>
      <w:r>
        <w:rPr>
          <w:rFonts w:ascii="Arial" w:eastAsia="Arial" w:hAnsi="Arial" w:cs="Arial"/>
          <w:sz w:val="22"/>
          <w:szCs w:val="22"/>
        </w:rPr>
        <w:t xml:space="preserve"> que cumpre as exigências de reserva de cargos para pessoa com deficiência e para reabilitado da Previdência Social, de que trata o art. 93 da Lei nº 8.213/91.</w:t>
      </w:r>
    </w:p>
    <w:p w14:paraId="2FC231B0" w14:textId="77777777" w:rsidR="0008691B" w:rsidRDefault="00612956">
      <w:pPr>
        <w:ind w:right="317"/>
        <w:rPr>
          <w:rFonts w:ascii="Arial" w:eastAsia="Arial" w:hAnsi="Arial" w:cs="Arial"/>
          <w:sz w:val="22"/>
          <w:szCs w:val="22"/>
        </w:rPr>
      </w:pPr>
      <w:r>
        <w:rPr>
          <w:rFonts w:ascii="Arial" w:eastAsia="Arial" w:hAnsi="Arial" w:cs="Arial"/>
          <w:b/>
          <w:sz w:val="22"/>
          <w:szCs w:val="22"/>
        </w:rPr>
        <w:t>f)</w:t>
      </w:r>
      <w:r>
        <w:rPr>
          <w:rFonts w:ascii="Arial" w:eastAsia="Arial" w:hAnsi="Arial" w:cs="Arial"/>
          <w:sz w:val="22"/>
          <w:szCs w:val="22"/>
        </w:rPr>
        <w:t xml:space="preserve"> que não emprega menor de 18 anos em trabalho noturno, perigoso ou insalubre e não emprega menor de 16 anos, salvo menor, a partir de 14 anos, na condição de aprendiz, nos termos do artigo 7°, XXXIII, da Constituição;</w:t>
      </w:r>
    </w:p>
    <w:p w14:paraId="47F8ED9A" w14:textId="6B88AD9D" w:rsidR="0008691B" w:rsidRDefault="00612956">
      <w:pPr>
        <w:ind w:right="319"/>
        <w:rPr>
          <w:rFonts w:ascii="Arial" w:eastAsia="Arial" w:hAnsi="Arial" w:cs="Arial"/>
          <w:sz w:val="22"/>
          <w:szCs w:val="22"/>
        </w:rPr>
      </w:pPr>
      <w:r>
        <w:rPr>
          <w:rFonts w:ascii="Arial" w:eastAsia="Arial" w:hAnsi="Arial" w:cs="Arial"/>
          <w:b/>
          <w:sz w:val="22"/>
          <w:szCs w:val="22"/>
        </w:rPr>
        <w:t>5.11.</w:t>
      </w:r>
      <w:r>
        <w:rPr>
          <w:rFonts w:ascii="Arial" w:eastAsia="Arial" w:hAnsi="Arial" w:cs="Arial"/>
          <w:sz w:val="22"/>
          <w:szCs w:val="22"/>
        </w:rPr>
        <w:t xml:space="preserve"> A partir das </w:t>
      </w:r>
      <w:r w:rsidR="009D2514">
        <w:rPr>
          <w:rFonts w:ascii="Arial" w:eastAsia="Arial" w:hAnsi="Arial" w:cs="Arial"/>
          <w:sz w:val="22"/>
          <w:szCs w:val="22"/>
        </w:rPr>
        <w:t>1</w:t>
      </w:r>
      <w:r w:rsidR="00C671AA">
        <w:rPr>
          <w:rFonts w:ascii="Arial" w:eastAsia="Arial" w:hAnsi="Arial" w:cs="Arial"/>
          <w:sz w:val="22"/>
          <w:szCs w:val="22"/>
        </w:rPr>
        <w:t>4</w:t>
      </w:r>
      <w:r>
        <w:rPr>
          <w:rFonts w:ascii="Arial" w:eastAsia="Arial" w:hAnsi="Arial" w:cs="Arial"/>
          <w:sz w:val="22"/>
          <w:szCs w:val="22"/>
        </w:rPr>
        <w:t xml:space="preserve">:00h da data estabelecida neste Termo de Referência, o envio de propostas será automaticamente aberto para o envio das propostas, sendo encerrado às </w:t>
      </w:r>
      <w:r w:rsidR="009D2514">
        <w:rPr>
          <w:rFonts w:ascii="Arial" w:eastAsia="Arial" w:hAnsi="Arial" w:cs="Arial"/>
          <w:sz w:val="22"/>
          <w:szCs w:val="22"/>
        </w:rPr>
        <w:t>1</w:t>
      </w:r>
      <w:r w:rsidR="00C671AA">
        <w:rPr>
          <w:rFonts w:ascii="Arial" w:eastAsia="Arial" w:hAnsi="Arial" w:cs="Arial"/>
          <w:sz w:val="22"/>
          <w:szCs w:val="22"/>
        </w:rPr>
        <w:t>4</w:t>
      </w:r>
      <w:r>
        <w:rPr>
          <w:rFonts w:ascii="Arial" w:eastAsia="Arial" w:hAnsi="Arial" w:cs="Arial"/>
          <w:sz w:val="22"/>
          <w:szCs w:val="22"/>
        </w:rPr>
        <w:t xml:space="preserve">h00 do dia </w:t>
      </w:r>
      <w:r w:rsidR="009D2514">
        <w:rPr>
          <w:rFonts w:ascii="Arial" w:eastAsia="Arial" w:hAnsi="Arial" w:cs="Arial"/>
          <w:sz w:val="22"/>
          <w:szCs w:val="22"/>
        </w:rPr>
        <w:t>15</w:t>
      </w:r>
      <w:r>
        <w:rPr>
          <w:rFonts w:ascii="Arial" w:eastAsia="Arial" w:hAnsi="Arial" w:cs="Arial"/>
          <w:sz w:val="22"/>
          <w:szCs w:val="22"/>
        </w:rPr>
        <w:t>/0</w:t>
      </w:r>
      <w:r w:rsidR="009D2514">
        <w:rPr>
          <w:rFonts w:ascii="Arial" w:eastAsia="Arial" w:hAnsi="Arial" w:cs="Arial"/>
          <w:sz w:val="22"/>
          <w:szCs w:val="22"/>
        </w:rPr>
        <w:t>7</w:t>
      </w:r>
      <w:r>
        <w:rPr>
          <w:rFonts w:ascii="Arial" w:eastAsia="Arial" w:hAnsi="Arial" w:cs="Arial"/>
          <w:sz w:val="22"/>
          <w:szCs w:val="22"/>
        </w:rPr>
        <w:t>/2024.</w:t>
      </w:r>
    </w:p>
    <w:p w14:paraId="33BFFD6B" w14:textId="77777777" w:rsidR="0008691B" w:rsidRDefault="00612956">
      <w:pPr>
        <w:ind w:right="319"/>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mallCaps/>
          <w:sz w:val="22"/>
          <w:szCs w:val="22"/>
        </w:rPr>
        <w:t>A PROPOSTA DEVE SER OFERTADA PELO VALOR TOTAL.</w:t>
      </w:r>
    </w:p>
    <w:p w14:paraId="6769CEDB" w14:textId="2D8D6472" w:rsidR="0008691B" w:rsidRDefault="00612956">
      <w:pPr>
        <w:ind w:right="310"/>
        <w:rPr>
          <w:rFonts w:ascii="Arial" w:eastAsia="Arial" w:hAnsi="Arial" w:cs="Arial"/>
          <w:sz w:val="22"/>
          <w:szCs w:val="22"/>
        </w:rPr>
      </w:pPr>
      <w:r>
        <w:rPr>
          <w:rFonts w:ascii="Arial" w:eastAsia="Arial" w:hAnsi="Arial" w:cs="Arial"/>
          <w:b/>
          <w:sz w:val="22"/>
          <w:szCs w:val="22"/>
        </w:rPr>
        <w:t>7.1.</w:t>
      </w:r>
      <w:r>
        <w:rPr>
          <w:rFonts w:ascii="Arial" w:eastAsia="Arial" w:hAnsi="Arial" w:cs="Arial"/>
          <w:sz w:val="22"/>
          <w:szCs w:val="22"/>
        </w:rPr>
        <w:t xml:space="preserve"> </w:t>
      </w:r>
      <w:r w:rsidR="007269A9">
        <w:rPr>
          <w:rFonts w:ascii="Arial" w:eastAsia="Arial" w:hAnsi="Arial" w:cs="Arial"/>
          <w:sz w:val="22"/>
          <w:szCs w:val="22"/>
        </w:rPr>
        <w:t>A</w:t>
      </w:r>
      <w:r>
        <w:rPr>
          <w:rFonts w:ascii="Arial" w:eastAsia="Arial" w:hAnsi="Arial" w:cs="Arial"/>
          <w:sz w:val="22"/>
          <w:szCs w:val="22"/>
        </w:rPr>
        <w:t>pós o término do prazo estabelecido para envio das propostas, haverá o seu encerramento, com o ordenamento e divulgação das propostas, em ordem crescente de classificação.</w:t>
      </w:r>
    </w:p>
    <w:p w14:paraId="6131915B" w14:textId="77777777" w:rsidR="0008691B" w:rsidRDefault="00612956">
      <w:pPr>
        <w:ind w:right="310"/>
        <w:rPr>
          <w:rFonts w:ascii="Arial" w:eastAsia="Arial" w:hAnsi="Arial" w:cs="Arial"/>
          <w:sz w:val="22"/>
          <w:szCs w:val="22"/>
        </w:rPr>
      </w:pPr>
      <w:r>
        <w:rPr>
          <w:rFonts w:ascii="Arial" w:eastAsia="Arial" w:hAnsi="Arial" w:cs="Arial"/>
          <w:b/>
          <w:sz w:val="22"/>
          <w:szCs w:val="22"/>
        </w:rPr>
        <w:t>7.2.</w:t>
      </w:r>
      <w:r>
        <w:rPr>
          <w:rFonts w:ascii="Arial" w:eastAsia="Arial" w:hAnsi="Arial" w:cs="Arial"/>
          <w:sz w:val="22"/>
          <w:szCs w:val="22"/>
        </w:rPr>
        <w:t xml:space="preserve"> O encerramento da fase de Propostas ocorrerá de forma automática pontualmente no horário indicado, sem qualquer possibilidade de prorrogação e não havendo tempo aleatório ou mecanismo similar.</w:t>
      </w:r>
    </w:p>
    <w:p w14:paraId="45A23C2E" w14:textId="77777777" w:rsidR="0008691B" w:rsidRDefault="00612956">
      <w:pPr>
        <w:ind w:right="310"/>
        <w:rPr>
          <w:rFonts w:ascii="Arial" w:eastAsia="Arial" w:hAnsi="Arial" w:cs="Arial"/>
          <w:b/>
          <w:sz w:val="22"/>
          <w:szCs w:val="22"/>
        </w:rPr>
      </w:pPr>
      <w:r>
        <w:rPr>
          <w:rFonts w:ascii="Arial" w:eastAsia="Arial" w:hAnsi="Arial" w:cs="Arial"/>
          <w:b/>
          <w:sz w:val="22"/>
          <w:szCs w:val="22"/>
        </w:rPr>
        <w:t>8. JULGAMENTO DAS PROPOSTAS DE PREÇO</w:t>
      </w:r>
    </w:p>
    <w:p w14:paraId="7BEB8EAB" w14:textId="77777777" w:rsidR="0008691B" w:rsidRDefault="00612956">
      <w:pPr>
        <w:ind w:right="310"/>
        <w:rPr>
          <w:rFonts w:ascii="Arial" w:eastAsia="Arial" w:hAnsi="Arial" w:cs="Arial"/>
          <w:sz w:val="22"/>
          <w:szCs w:val="22"/>
        </w:rPr>
      </w:pPr>
      <w:r>
        <w:rPr>
          <w:rFonts w:ascii="Arial" w:eastAsia="Arial" w:hAnsi="Arial" w:cs="Arial"/>
          <w:b/>
          <w:sz w:val="22"/>
          <w:szCs w:val="22"/>
        </w:rPr>
        <w:t>8.1.</w:t>
      </w:r>
      <w:r>
        <w:rPr>
          <w:rFonts w:ascii="Arial" w:eastAsia="Arial" w:hAnsi="Arial" w:cs="Arial"/>
          <w:sz w:val="22"/>
          <w:szCs w:val="22"/>
        </w:rPr>
        <w:t xml:space="preserve"> Encerrada o período de propostas, será verificada a conformidade da proposta classificada em primeiro lugar quanto à adequação do objeto e à compatibilidade do preço em relação ao estipulado para a contratação.</w:t>
      </w:r>
    </w:p>
    <w:p w14:paraId="16CD2DC9" w14:textId="77777777" w:rsidR="0008691B" w:rsidRDefault="00612956">
      <w:pPr>
        <w:ind w:right="310"/>
        <w:rPr>
          <w:rFonts w:ascii="Arial" w:eastAsia="Arial" w:hAnsi="Arial" w:cs="Arial"/>
          <w:sz w:val="22"/>
          <w:szCs w:val="22"/>
        </w:rPr>
      </w:pPr>
      <w:r>
        <w:rPr>
          <w:rFonts w:ascii="Arial" w:eastAsia="Arial" w:hAnsi="Arial" w:cs="Arial"/>
          <w:b/>
          <w:sz w:val="22"/>
          <w:szCs w:val="22"/>
        </w:rPr>
        <w:t>8.2.</w:t>
      </w:r>
      <w:r>
        <w:rPr>
          <w:rFonts w:ascii="Arial" w:eastAsia="Arial" w:hAnsi="Arial" w:cs="Arial"/>
          <w:sz w:val="22"/>
          <w:szCs w:val="22"/>
        </w:rPr>
        <w:t xml:space="preserve"> No caso de o preço da proposta vencedora estar acima do estimado pela Administração, poderá haver a negociação de condições mais vantajosas.</w:t>
      </w:r>
    </w:p>
    <w:p w14:paraId="58622EA4" w14:textId="77777777" w:rsidR="0008691B" w:rsidRDefault="00612956">
      <w:pPr>
        <w:ind w:right="310"/>
        <w:rPr>
          <w:rFonts w:ascii="Arial" w:eastAsia="Arial" w:hAnsi="Arial" w:cs="Arial"/>
          <w:sz w:val="22"/>
          <w:szCs w:val="22"/>
        </w:rPr>
      </w:pPr>
      <w:r>
        <w:rPr>
          <w:rFonts w:ascii="Arial" w:eastAsia="Arial" w:hAnsi="Arial" w:cs="Arial"/>
          <w:b/>
          <w:sz w:val="22"/>
          <w:szCs w:val="22"/>
        </w:rPr>
        <w:t>8.3.</w:t>
      </w:r>
      <w:r>
        <w:rPr>
          <w:rFonts w:ascii="Arial" w:eastAsia="Arial" w:hAnsi="Arial" w:cs="Arial"/>
          <w:sz w:val="22"/>
          <w:szCs w:val="22"/>
        </w:rPr>
        <w:t xml:space="preserve"> Neste caso, será encaminhada contraproposta ao Prestador de Serviço que tenha apresentado o melhor preço, para que seja obtida a melhor proposta com preço compatível ao estimado pela Administração.</w:t>
      </w:r>
    </w:p>
    <w:p w14:paraId="49A43360" w14:textId="77777777" w:rsidR="0008691B" w:rsidRDefault="00612956">
      <w:pPr>
        <w:ind w:right="310"/>
        <w:rPr>
          <w:rFonts w:ascii="Arial" w:eastAsia="Arial" w:hAnsi="Arial" w:cs="Arial"/>
          <w:sz w:val="22"/>
          <w:szCs w:val="22"/>
        </w:rPr>
      </w:pPr>
      <w:r>
        <w:rPr>
          <w:rFonts w:ascii="Arial" w:eastAsia="Arial" w:hAnsi="Arial" w:cs="Arial"/>
          <w:b/>
          <w:sz w:val="22"/>
          <w:szCs w:val="22"/>
        </w:rPr>
        <w:lastRenderedPageBreak/>
        <w:t>8.4.</w:t>
      </w:r>
      <w:r>
        <w:rPr>
          <w:rFonts w:ascii="Arial" w:eastAsia="Arial" w:hAnsi="Arial" w:cs="Arial"/>
          <w:sz w:val="22"/>
          <w:szCs w:val="22"/>
        </w:rPr>
        <w:t xml:space="preserve"> A negociação poderá ser feita com os demais Prestadores de Serviços classificados, respeitada a ordem de classificação, quando o primeiro colocado, mesmo após a negociação, for desclassificado em razão de sua proposta permanecer acima do preço máximo definido para a contratação.</w:t>
      </w:r>
    </w:p>
    <w:p w14:paraId="3B53D5FF" w14:textId="77777777" w:rsidR="0008691B" w:rsidRDefault="00612956">
      <w:pPr>
        <w:ind w:right="310"/>
        <w:rPr>
          <w:rFonts w:ascii="Arial" w:eastAsia="Arial" w:hAnsi="Arial" w:cs="Arial"/>
          <w:sz w:val="22"/>
          <w:szCs w:val="22"/>
        </w:rPr>
      </w:pPr>
      <w:r>
        <w:rPr>
          <w:rFonts w:ascii="Arial" w:eastAsia="Arial" w:hAnsi="Arial" w:cs="Arial"/>
          <w:b/>
          <w:sz w:val="22"/>
          <w:szCs w:val="22"/>
        </w:rPr>
        <w:t>8.5.</w:t>
      </w:r>
      <w:r>
        <w:rPr>
          <w:rFonts w:ascii="Arial" w:eastAsia="Arial" w:hAnsi="Arial" w:cs="Arial"/>
          <w:sz w:val="22"/>
          <w:szCs w:val="22"/>
        </w:rPr>
        <w:t xml:space="preserve"> Em qualquer caso, concluída a negociação, o resultado será registrado na ata do procedimento da dispensa eletrônica.</w:t>
      </w:r>
    </w:p>
    <w:p w14:paraId="1A457599" w14:textId="77777777" w:rsidR="0008691B" w:rsidRDefault="00612956">
      <w:pPr>
        <w:ind w:right="310"/>
        <w:rPr>
          <w:rFonts w:ascii="Arial" w:eastAsia="Arial" w:hAnsi="Arial" w:cs="Arial"/>
          <w:sz w:val="22"/>
          <w:szCs w:val="22"/>
        </w:rPr>
      </w:pPr>
      <w:r>
        <w:rPr>
          <w:rFonts w:ascii="Arial" w:eastAsia="Arial" w:hAnsi="Arial" w:cs="Arial"/>
          <w:b/>
          <w:sz w:val="22"/>
          <w:szCs w:val="22"/>
        </w:rPr>
        <w:t>8.6.</w:t>
      </w:r>
      <w:r>
        <w:rPr>
          <w:rFonts w:ascii="Arial" w:eastAsia="Arial" w:hAnsi="Arial" w:cs="Arial"/>
          <w:sz w:val="22"/>
          <w:szCs w:val="22"/>
        </w:rPr>
        <w:t xml:space="preserve"> Estando o preço compatível, será solicitado o envio da proposta e, se necessário, de documentos complementares, adequada ao último lance.</w:t>
      </w:r>
    </w:p>
    <w:p w14:paraId="75BD3FE0" w14:textId="77777777" w:rsidR="0008691B" w:rsidRDefault="00612956">
      <w:pPr>
        <w:ind w:right="310"/>
        <w:rPr>
          <w:rFonts w:ascii="Arial" w:eastAsia="Arial" w:hAnsi="Arial" w:cs="Arial"/>
          <w:sz w:val="22"/>
          <w:szCs w:val="22"/>
        </w:rPr>
      </w:pPr>
      <w:r>
        <w:rPr>
          <w:rFonts w:ascii="Arial" w:eastAsia="Arial" w:hAnsi="Arial" w:cs="Arial"/>
          <w:sz w:val="22"/>
          <w:szCs w:val="22"/>
        </w:rPr>
        <w:t>O prazo de validade da proposta não será inferior a 60 (sessenta) dias, a contar da data de sua apresentação.</w:t>
      </w:r>
    </w:p>
    <w:p w14:paraId="784877A5" w14:textId="77777777" w:rsidR="0008691B" w:rsidRDefault="00612956">
      <w:pPr>
        <w:ind w:right="310"/>
        <w:rPr>
          <w:rFonts w:ascii="Arial" w:eastAsia="Arial" w:hAnsi="Arial" w:cs="Arial"/>
          <w:sz w:val="22"/>
          <w:szCs w:val="22"/>
        </w:rPr>
      </w:pPr>
      <w:r>
        <w:rPr>
          <w:rFonts w:ascii="Arial" w:eastAsia="Arial" w:hAnsi="Arial" w:cs="Arial"/>
          <w:b/>
          <w:sz w:val="22"/>
          <w:szCs w:val="22"/>
        </w:rPr>
        <w:t>8.7.</w:t>
      </w:r>
      <w:r>
        <w:rPr>
          <w:rFonts w:ascii="Arial" w:eastAsia="Arial" w:hAnsi="Arial" w:cs="Arial"/>
          <w:sz w:val="22"/>
          <w:szCs w:val="22"/>
        </w:rPr>
        <w:t xml:space="preserve"> A proposta enviada deve informar:</w:t>
      </w:r>
    </w:p>
    <w:p w14:paraId="0F22FE23" w14:textId="77777777" w:rsidR="0008691B" w:rsidRDefault="00612956">
      <w:pPr>
        <w:ind w:right="310"/>
        <w:rPr>
          <w:rFonts w:ascii="Arial" w:eastAsia="Arial" w:hAnsi="Arial" w:cs="Arial"/>
          <w:sz w:val="22"/>
          <w:szCs w:val="22"/>
        </w:rPr>
      </w:pPr>
      <w:r>
        <w:rPr>
          <w:rFonts w:ascii="Arial" w:eastAsia="Arial" w:hAnsi="Arial" w:cs="Arial"/>
          <w:b/>
          <w:sz w:val="22"/>
          <w:szCs w:val="22"/>
        </w:rPr>
        <w:t>8.7.1</w:t>
      </w:r>
      <w:r>
        <w:rPr>
          <w:rFonts w:ascii="Arial" w:eastAsia="Arial" w:hAnsi="Arial" w:cs="Arial"/>
          <w:sz w:val="22"/>
          <w:szCs w:val="22"/>
        </w:rPr>
        <w:t xml:space="preserve"> O prazo de validade da proposta não será inferior a 60 (sessenta) dias, a contar da data de sua apresentação.</w:t>
      </w:r>
    </w:p>
    <w:p w14:paraId="4C7C4EAB"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8.7.2. </w:t>
      </w:r>
      <w:r>
        <w:rPr>
          <w:rFonts w:ascii="Arial" w:eastAsia="Arial" w:hAnsi="Arial" w:cs="Arial"/>
          <w:sz w:val="22"/>
          <w:szCs w:val="22"/>
        </w:rPr>
        <w:t>Se houver indícios de inexequibilidade da proposta de preço, ou em caso da necessidade de esclarecimentos complementares, poderão ser efetuadas diligências, para que a empresa comprove a exequibilidade da proposta.</w:t>
      </w:r>
    </w:p>
    <w:p w14:paraId="57E2DAAC"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8.7.4. </w:t>
      </w:r>
      <w:r>
        <w:rPr>
          <w:rFonts w:ascii="Arial" w:eastAsia="Arial" w:hAnsi="Arial" w:cs="Arial"/>
          <w:sz w:val="22"/>
          <w:szCs w:val="22"/>
        </w:rPr>
        <w:t xml:space="preserve">Erros no preenchimento da proposta constituem motivo para a desclassificação da proposta. </w:t>
      </w:r>
    </w:p>
    <w:p w14:paraId="34EBEF8C"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8.7.5. </w:t>
      </w:r>
      <w:r>
        <w:rPr>
          <w:rFonts w:ascii="Arial" w:eastAsia="Arial" w:hAnsi="Arial" w:cs="Arial"/>
          <w:sz w:val="22"/>
          <w:szCs w:val="22"/>
        </w:rPr>
        <w:t>Para fins de análise da proposta quanto ao cumprimento das especificações do objeto, poderá ser colhida a manifestação escrita do setor requisitante do serviço ou da área especializada no objeto.</w:t>
      </w:r>
    </w:p>
    <w:p w14:paraId="5A519963"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8.7.6. </w:t>
      </w:r>
      <w:r>
        <w:rPr>
          <w:rFonts w:ascii="Arial" w:eastAsia="Arial" w:hAnsi="Arial" w:cs="Arial"/>
          <w:sz w:val="22"/>
          <w:szCs w:val="22"/>
        </w:rPr>
        <w:t>Se a proposta ou lance vencedor for desclassificado, será examinada a proposta ou lance subsequente, e, assim sucessivamente, na ordem de classificação.</w:t>
      </w:r>
    </w:p>
    <w:p w14:paraId="07764867"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8.7.7. </w:t>
      </w:r>
      <w:r>
        <w:rPr>
          <w:rFonts w:ascii="Arial" w:eastAsia="Arial" w:hAnsi="Arial" w:cs="Arial"/>
          <w:sz w:val="22"/>
          <w:szCs w:val="22"/>
        </w:rPr>
        <w:t>Havendo necessidade, a sessão será suspensa, informando-se nova data e horário para a sua continuidade.</w:t>
      </w:r>
    </w:p>
    <w:p w14:paraId="5FC45E4C"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8.7.8. </w:t>
      </w:r>
      <w:r>
        <w:rPr>
          <w:rFonts w:ascii="Arial" w:eastAsia="Arial" w:hAnsi="Arial" w:cs="Arial"/>
          <w:sz w:val="22"/>
          <w:szCs w:val="22"/>
        </w:rPr>
        <w:t>Encerrada a análise quanto à aceitação da proposta, se iniciará a fase de habilitação, observado o disposto neste Termo de Referência.</w:t>
      </w:r>
    </w:p>
    <w:p w14:paraId="0B62835F" w14:textId="77777777" w:rsidR="0008691B" w:rsidRDefault="00612956">
      <w:pPr>
        <w:ind w:right="310"/>
        <w:rPr>
          <w:rFonts w:ascii="Arial" w:eastAsia="Arial" w:hAnsi="Arial" w:cs="Arial"/>
          <w:b/>
          <w:sz w:val="22"/>
          <w:szCs w:val="22"/>
        </w:rPr>
      </w:pPr>
      <w:r>
        <w:rPr>
          <w:rFonts w:ascii="Arial" w:eastAsia="Arial" w:hAnsi="Arial" w:cs="Arial"/>
          <w:b/>
          <w:sz w:val="22"/>
          <w:szCs w:val="22"/>
        </w:rPr>
        <w:t>9. HABILITAÇÃO</w:t>
      </w:r>
    </w:p>
    <w:p w14:paraId="5D568D5B" w14:textId="77777777" w:rsidR="0008691B" w:rsidRDefault="00612956">
      <w:pPr>
        <w:ind w:right="310"/>
        <w:rPr>
          <w:rFonts w:ascii="Arial" w:eastAsia="Arial" w:hAnsi="Arial" w:cs="Arial"/>
          <w:sz w:val="22"/>
          <w:szCs w:val="22"/>
        </w:rPr>
      </w:pPr>
      <w:r>
        <w:rPr>
          <w:rFonts w:ascii="Arial" w:eastAsia="Arial" w:hAnsi="Arial" w:cs="Arial"/>
          <w:b/>
          <w:sz w:val="22"/>
          <w:szCs w:val="22"/>
        </w:rPr>
        <w:t>9.1.</w:t>
      </w:r>
      <w:r>
        <w:rPr>
          <w:rFonts w:ascii="Arial" w:eastAsia="Arial" w:hAnsi="Arial" w:cs="Arial"/>
          <w:sz w:val="22"/>
          <w:szCs w:val="22"/>
        </w:rPr>
        <w:t xml:space="preserve"> As empresas deverão apresentar as certidões negativas da União, da Receita Federal, Tributos Estaduais, Tributos Municipais, Previdência Social, FGTS, Débitos Trabalhistas e Falência; Declaração de que o licitante dá cumprimento do disposto no inciso XXXIII do art. 7º da Constituição Federal;</w:t>
      </w:r>
    </w:p>
    <w:p w14:paraId="5C79BE96" w14:textId="77777777" w:rsidR="0008691B" w:rsidRDefault="00612956">
      <w:pPr>
        <w:ind w:right="310"/>
        <w:rPr>
          <w:rFonts w:ascii="Arial" w:eastAsia="Arial" w:hAnsi="Arial" w:cs="Arial"/>
          <w:sz w:val="22"/>
          <w:szCs w:val="22"/>
        </w:rPr>
      </w:pPr>
      <w:r>
        <w:rPr>
          <w:rFonts w:ascii="Arial" w:eastAsia="Arial" w:hAnsi="Arial" w:cs="Arial"/>
          <w:b/>
          <w:sz w:val="22"/>
          <w:szCs w:val="22"/>
        </w:rPr>
        <w:lastRenderedPageBreak/>
        <w:t>9.2.</w:t>
      </w:r>
      <w:r>
        <w:rPr>
          <w:rFonts w:ascii="Arial" w:eastAsia="Arial" w:hAnsi="Arial" w:cs="Arial"/>
          <w:sz w:val="22"/>
          <w:szCs w:val="22"/>
        </w:rPr>
        <w:t xml:space="preserve"> Como condição prévia ao exame da documentação de habilitação do Prestador de Serviço detentor da proposta classificada em primeiro lugar, será verificado o eventual descumprimento das condições de participação, especialmente quanto à existência de sanção que impeça a participação no certame ou a futura contratação, mediante a consulta.</w:t>
      </w:r>
    </w:p>
    <w:p w14:paraId="45917B3A" w14:textId="77777777" w:rsidR="0008691B" w:rsidRDefault="00612956">
      <w:pPr>
        <w:ind w:right="310"/>
        <w:rPr>
          <w:rFonts w:ascii="Arial" w:eastAsia="Arial" w:hAnsi="Arial" w:cs="Arial"/>
          <w:sz w:val="22"/>
          <w:szCs w:val="22"/>
        </w:rPr>
      </w:pPr>
      <w:r>
        <w:rPr>
          <w:rFonts w:ascii="Arial" w:eastAsia="Arial" w:hAnsi="Arial" w:cs="Arial"/>
          <w:b/>
          <w:sz w:val="22"/>
          <w:szCs w:val="22"/>
        </w:rPr>
        <w:t>9.3.</w:t>
      </w:r>
      <w:r>
        <w:rPr>
          <w:rFonts w:ascii="Arial" w:eastAsia="Arial" w:hAnsi="Arial" w:cs="Arial"/>
          <w:sz w:val="22"/>
          <w:szCs w:val="22"/>
        </w:rPr>
        <w:t xml:space="preserve"> A consulta aos cadastros será realizada em nome da empresa Prestadora de Serviços </w:t>
      </w:r>
      <w:proofErr w:type="gramStart"/>
      <w:r>
        <w:rPr>
          <w:rFonts w:ascii="Arial" w:eastAsia="Arial" w:hAnsi="Arial" w:cs="Arial"/>
          <w:sz w:val="22"/>
          <w:szCs w:val="22"/>
        </w:rPr>
        <w:t>e também</w:t>
      </w:r>
      <w:proofErr w:type="gramEnd"/>
      <w:r>
        <w:rPr>
          <w:rFonts w:ascii="Arial" w:eastAsia="Arial" w:hAnsi="Arial" w:cs="Arial"/>
          <w:sz w:val="22"/>
          <w:szCs w:val="22"/>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93127C6" w14:textId="77777777" w:rsidR="0008691B" w:rsidRDefault="00612956">
      <w:pPr>
        <w:ind w:right="310"/>
        <w:rPr>
          <w:rFonts w:ascii="Arial" w:eastAsia="Arial" w:hAnsi="Arial" w:cs="Arial"/>
          <w:sz w:val="22"/>
          <w:szCs w:val="22"/>
        </w:rPr>
      </w:pPr>
      <w:r>
        <w:rPr>
          <w:rFonts w:ascii="Arial" w:eastAsia="Arial" w:hAnsi="Arial" w:cs="Arial"/>
          <w:b/>
          <w:sz w:val="22"/>
          <w:szCs w:val="22"/>
        </w:rPr>
        <w:t>9.4.</w:t>
      </w:r>
      <w:r>
        <w:rPr>
          <w:rFonts w:ascii="Arial" w:eastAsia="Arial" w:hAnsi="Arial" w:cs="Arial"/>
          <w:sz w:val="22"/>
          <w:szCs w:val="22"/>
        </w:rPr>
        <w:t xml:space="preserve"> Caso conste na Consulta de Situação do Prestador de Serviço à existência de Ocorrências Impeditivas Indiretas, o gestor diligenciará para verificar se houve fraude por parte das empresas apontadas no Relatório de Ocorrências Impeditivas Indiretas.</w:t>
      </w:r>
    </w:p>
    <w:p w14:paraId="6DCFD09C" w14:textId="77777777" w:rsidR="0008691B" w:rsidRDefault="00612956">
      <w:pPr>
        <w:ind w:right="310"/>
        <w:rPr>
          <w:rFonts w:ascii="Arial" w:eastAsia="Arial" w:hAnsi="Arial" w:cs="Arial"/>
          <w:sz w:val="22"/>
          <w:szCs w:val="22"/>
        </w:rPr>
      </w:pPr>
      <w:r>
        <w:rPr>
          <w:rFonts w:ascii="Arial" w:eastAsia="Arial" w:hAnsi="Arial" w:cs="Arial"/>
          <w:b/>
          <w:sz w:val="22"/>
          <w:szCs w:val="22"/>
        </w:rPr>
        <w:t>9.5.</w:t>
      </w:r>
      <w:r>
        <w:rPr>
          <w:rFonts w:ascii="Arial" w:eastAsia="Arial" w:hAnsi="Arial" w:cs="Arial"/>
          <w:sz w:val="22"/>
          <w:szCs w:val="22"/>
        </w:rPr>
        <w:t xml:space="preserve"> A tentativa de burla será verificada por meio dos vínculos societários, linhas de fornecimento similares, dentre outros.</w:t>
      </w:r>
    </w:p>
    <w:p w14:paraId="5882F046" w14:textId="77777777" w:rsidR="0008691B" w:rsidRDefault="00612956">
      <w:pPr>
        <w:ind w:right="310"/>
        <w:rPr>
          <w:rFonts w:ascii="Arial" w:eastAsia="Arial" w:hAnsi="Arial" w:cs="Arial"/>
          <w:sz w:val="22"/>
          <w:szCs w:val="22"/>
        </w:rPr>
      </w:pPr>
      <w:r>
        <w:rPr>
          <w:rFonts w:ascii="Arial" w:eastAsia="Arial" w:hAnsi="Arial" w:cs="Arial"/>
          <w:b/>
          <w:sz w:val="22"/>
          <w:szCs w:val="22"/>
        </w:rPr>
        <w:t>9.6.</w:t>
      </w:r>
      <w:r>
        <w:rPr>
          <w:rFonts w:ascii="Arial" w:eastAsia="Arial" w:hAnsi="Arial" w:cs="Arial"/>
          <w:sz w:val="22"/>
          <w:szCs w:val="22"/>
        </w:rPr>
        <w:t xml:space="preserve"> O Prestador de Serviço será convocado para manifestação previamente à sua desclassificação Constatada a existência de sanção, o Prestador de Serviço será reputado inabilitado, por falta de condição de participação.</w:t>
      </w:r>
    </w:p>
    <w:p w14:paraId="32489428" w14:textId="77777777" w:rsidR="0008691B" w:rsidRDefault="00612956">
      <w:pPr>
        <w:ind w:right="310"/>
        <w:rPr>
          <w:rFonts w:ascii="Arial" w:eastAsia="Arial" w:hAnsi="Arial" w:cs="Arial"/>
          <w:b/>
          <w:sz w:val="22"/>
          <w:szCs w:val="22"/>
        </w:rPr>
      </w:pPr>
      <w:r>
        <w:rPr>
          <w:rFonts w:ascii="Arial" w:eastAsia="Arial" w:hAnsi="Arial" w:cs="Arial"/>
          <w:b/>
          <w:sz w:val="22"/>
          <w:szCs w:val="22"/>
        </w:rPr>
        <w:t>10. VIGÊNCIA DA CONTRATAÇÃO.</w:t>
      </w:r>
    </w:p>
    <w:p w14:paraId="562B8D2A" w14:textId="77777777" w:rsidR="00EF28B3" w:rsidRDefault="00EF28B3" w:rsidP="00EF28B3">
      <w:pPr>
        <w:spacing w:after="120" w:line="240" w:lineRule="auto"/>
        <w:ind w:right="310"/>
        <w:rPr>
          <w:rFonts w:ascii="Arial" w:eastAsia="Arial" w:hAnsi="Arial" w:cs="Arial"/>
          <w:sz w:val="22"/>
          <w:szCs w:val="22"/>
        </w:rPr>
      </w:pPr>
      <w:r w:rsidRPr="00980E0B">
        <w:rPr>
          <w:rFonts w:ascii="Arial" w:eastAsia="Arial" w:hAnsi="Arial" w:cs="Arial"/>
          <w:b/>
          <w:sz w:val="22"/>
          <w:szCs w:val="22"/>
        </w:rPr>
        <w:t>10.1.</w:t>
      </w:r>
      <w:r w:rsidRPr="00980E0B">
        <w:rPr>
          <w:rFonts w:ascii="Arial" w:eastAsia="Arial" w:hAnsi="Arial" w:cs="Arial"/>
          <w:sz w:val="22"/>
          <w:szCs w:val="22"/>
        </w:rPr>
        <w:t xml:space="preserve"> O prazo de vigência da contratação é de 90 (noventa dias) contados a partir do recebimento da autorização de fornecimento, na forma do artigo 105 da Lei n° 14.133/2021.</w:t>
      </w:r>
    </w:p>
    <w:p w14:paraId="5FD3716E" w14:textId="77777777" w:rsidR="00EF28B3" w:rsidRDefault="00EF28B3" w:rsidP="00EF28B3">
      <w:pPr>
        <w:spacing w:after="120" w:line="240" w:lineRule="auto"/>
        <w:ind w:right="310"/>
        <w:rPr>
          <w:rFonts w:ascii="Arial" w:eastAsia="Arial" w:hAnsi="Arial" w:cs="Arial"/>
          <w:sz w:val="22"/>
          <w:szCs w:val="22"/>
        </w:rPr>
      </w:pPr>
      <w:r>
        <w:rPr>
          <w:rFonts w:ascii="Arial" w:eastAsia="Arial" w:hAnsi="Arial" w:cs="Arial"/>
          <w:b/>
          <w:sz w:val="22"/>
          <w:szCs w:val="22"/>
        </w:rPr>
        <w:t>10.2.</w:t>
      </w:r>
      <w:r>
        <w:rPr>
          <w:rFonts w:ascii="Arial" w:eastAsia="Arial" w:hAnsi="Arial" w:cs="Arial"/>
          <w:sz w:val="22"/>
          <w:szCs w:val="22"/>
        </w:rPr>
        <w:t xml:space="preserve"> O serviço é enquadrado como não continuado tendo em vista que será de entrega imediata.</w:t>
      </w:r>
    </w:p>
    <w:p w14:paraId="0C3276EA" w14:textId="77777777" w:rsidR="00EF28B3" w:rsidRDefault="00EF28B3">
      <w:pPr>
        <w:ind w:right="310"/>
        <w:rPr>
          <w:rFonts w:ascii="Arial" w:eastAsia="Arial" w:hAnsi="Arial" w:cs="Arial"/>
          <w:b/>
          <w:sz w:val="22"/>
          <w:szCs w:val="22"/>
        </w:rPr>
      </w:pPr>
    </w:p>
    <w:p w14:paraId="6C6AAAD2" w14:textId="5AEB33E3" w:rsidR="0008691B" w:rsidRDefault="00612956">
      <w:pPr>
        <w:ind w:right="310"/>
        <w:rPr>
          <w:rFonts w:ascii="Arial" w:eastAsia="Arial" w:hAnsi="Arial" w:cs="Arial"/>
          <w:b/>
          <w:sz w:val="22"/>
          <w:szCs w:val="22"/>
        </w:rPr>
      </w:pPr>
      <w:r>
        <w:rPr>
          <w:rFonts w:ascii="Arial" w:eastAsia="Arial" w:hAnsi="Arial" w:cs="Arial"/>
          <w:b/>
          <w:sz w:val="22"/>
          <w:szCs w:val="22"/>
        </w:rPr>
        <w:t>11.</w:t>
      </w:r>
      <w:r>
        <w:rPr>
          <w:rFonts w:ascii="Arial" w:eastAsia="Arial" w:hAnsi="Arial" w:cs="Arial"/>
          <w:sz w:val="22"/>
          <w:szCs w:val="22"/>
        </w:rPr>
        <w:t xml:space="preserve"> </w:t>
      </w:r>
      <w:r>
        <w:rPr>
          <w:rFonts w:ascii="Arial" w:eastAsia="Arial" w:hAnsi="Arial" w:cs="Arial"/>
          <w:b/>
          <w:sz w:val="22"/>
          <w:szCs w:val="22"/>
        </w:rPr>
        <w:t>REQUISITOS DA CONTRATAÇÃO (art. 6º, XXIII, alínea ‘d’ da Lei nº 14.133/21).</w:t>
      </w:r>
    </w:p>
    <w:p w14:paraId="5328347F" w14:textId="77777777" w:rsidR="0008691B" w:rsidRDefault="00612956">
      <w:pPr>
        <w:spacing w:after="0"/>
        <w:rPr>
          <w:rFonts w:ascii="Arial" w:eastAsia="Arial" w:hAnsi="Arial" w:cs="Arial"/>
          <w:sz w:val="22"/>
          <w:szCs w:val="22"/>
        </w:rPr>
      </w:pPr>
      <w:r>
        <w:rPr>
          <w:rFonts w:ascii="Arial" w:eastAsia="Arial" w:hAnsi="Arial" w:cs="Arial"/>
          <w:b/>
          <w:sz w:val="22"/>
          <w:szCs w:val="22"/>
        </w:rPr>
        <w:t>11.1.1 -</w:t>
      </w:r>
      <w:r>
        <w:rPr>
          <w:rFonts w:ascii="Arial" w:eastAsia="Arial" w:hAnsi="Arial" w:cs="Arial"/>
          <w:sz w:val="22"/>
          <w:szCs w:val="22"/>
        </w:rPr>
        <w:t xml:space="preserve"> Entregar os serviços dentro dos padrões de qualidade;</w:t>
      </w:r>
    </w:p>
    <w:p w14:paraId="4872CFDE" w14:textId="77777777" w:rsidR="0008691B" w:rsidRDefault="00612956">
      <w:pPr>
        <w:spacing w:after="0"/>
        <w:rPr>
          <w:rFonts w:ascii="Arial" w:eastAsia="Arial" w:hAnsi="Arial" w:cs="Arial"/>
          <w:sz w:val="22"/>
          <w:szCs w:val="22"/>
        </w:rPr>
      </w:pPr>
      <w:r>
        <w:rPr>
          <w:rFonts w:ascii="Arial" w:eastAsia="Arial" w:hAnsi="Arial" w:cs="Arial"/>
          <w:b/>
          <w:sz w:val="22"/>
          <w:szCs w:val="22"/>
        </w:rPr>
        <w:t>11.1.2</w:t>
      </w:r>
      <w:r>
        <w:rPr>
          <w:rFonts w:ascii="Arial" w:eastAsia="Arial" w:hAnsi="Arial" w:cs="Arial"/>
          <w:sz w:val="22"/>
          <w:szCs w:val="22"/>
        </w:rPr>
        <w:t xml:space="preserve"> </w:t>
      </w:r>
      <w:r>
        <w:rPr>
          <w:rFonts w:ascii="Arial" w:eastAsia="Arial" w:hAnsi="Arial" w:cs="Arial"/>
          <w:b/>
          <w:sz w:val="22"/>
          <w:szCs w:val="22"/>
        </w:rPr>
        <w:t>-</w:t>
      </w:r>
      <w:r>
        <w:rPr>
          <w:rFonts w:ascii="Arial" w:eastAsia="Arial" w:hAnsi="Arial" w:cs="Arial"/>
          <w:sz w:val="22"/>
          <w:szCs w:val="22"/>
        </w:rPr>
        <w:t xml:space="preserve"> Promover por sua conta, através de seguros, a cobertura dos riscos a que se julgar exposta, em vista das responsabilidades que lhe cabem na entrega do objeto contratado.</w:t>
      </w:r>
    </w:p>
    <w:p w14:paraId="779D486B" w14:textId="77777777" w:rsidR="0008691B" w:rsidRDefault="0008691B">
      <w:pPr>
        <w:spacing w:after="0"/>
        <w:rPr>
          <w:rFonts w:ascii="Arial" w:eastAsia="Arial" w:hAnsi="Arial" w:cs="Arial"/>
          <w:sz w:val="22"/>
          <w:szCs w:val="22"/>
        </w:rPr>
      </w:pPr>
    </w:p>
    <w:p w14:paraId="67F029BA" w14:textId="77777777" w:rsidR="0008691B" w:rsidRDefault="00612956">
      <w:pPr>
        <w:spacing w:after="0"/>
        <w:rPr>
          <w:rFonts w:ascii="Arial" w:eastAsia="Arial" w:hAnsi="Arial" w:cs="Arial"/>
          <w:sz w:val="22"/>
          <w:szCs w:val="22"/>
        </w:rPr>
      </w:pPr>
      <w:r>
        <w:rPr>
          <w:rFonts w:ascii="Arial" w:eastAsia="Arial" w:hAnsi="Arial" w:cs="Arial"/>
          <w:b/>
          <w:sz w:val="22"/>
          <w:szCs w:val="22"/>
        </w:rPr>
        <w:t>11.1.3 -</w:t>
      </w:r>
      <w:r>
        <w:rPr>
          <w:rFonts w:ascii="Arial" w:eastAsia="Arial" w:hAnsi="Arial" w:cs="Arial"/>
          <w:sz w:val="22"/>
          <w:szCs w:val="22"/>
        </w:rPr>
        <w:t xml:space="preserve"> O(s) serviço(s) quando cabível(</w:t>
      </w:r>
      <w:proofErr w:type="spellStart"/>
      <w:r>
        <w:rPr>
          <w:rFonts w:ascii="Arial" w:eastAsia="Arial" w:hAnsi="Arial" w:cs="Arial"/>
          <w:sz w:val="22"/>
          <w:szCs w:val="22"/>
        </w:rPr>
        <w:t>is</w:t>
      </w:r>
      <w:proofErr w:type="spellEnd"/>
      <w:r>
        <w:rPr>
          <w:rFonts w:ascii="Arial" w:eastAsia="Arial" w:hAnsi="Arial" w:cs="Arial"/>
          <w:sz w:val="22"/>
          <w:szCs w:val="22"/>
        </w:rPr>
        <w:t>)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MINISTÉRIO DA SAÚDE - MS/ANVISA e Lei Federal nº 8.078, de 11/09/1990.</w:t>
      </w:r>
    </w:p>
    <w:p w14:paraId="037DC454" w14:textId="77777777" w:rsidR="0008691B" w:rsidRDefault="0008691B">
      <w:pPr>
        <w:spacing w:after="0"/>
        <w:rPr>
          <w:rFonts w:ascii="Arial" w:eastAsia="Arial" w:hAnsi="Arial" w:cs="Arial"/>
          <w:sz w:val="22"/>
          <w:szCs w:val="22"/>
        </w:rPr>
      </w:pPr>
    </w:p>
    <w:p w14:paraId="0AE17262" w14:textId="77777777" w:rsidR="0008691B" w:rsidRDefault="00612956">
      <w:pPr>
        <w:spacing w:after="0"/>
        <w:rPr>
          <w:rFonts w:ascii="Arial" w:eastAsia="Arial" w:hAnsi="Arial" w:cs="Arial"/>
          <w:sz w:val="22"/>
          <w:szCs w:val="22"/>
        </w:rPr>
      </w:pPr>
      <w:r>
        <w:rPr>
          <w:rFonts w:ascii="Arial" w:eastAsia="Arial" w:hAnsi="Arial" w:cs="Arial"/>
          <w:b/>
          <w:sz w:val="22"/>
          <w:szCs w:val="22"/>
        </w:rPr>
        <w:t>11.1.4 -</w:t>
      </w:r>
      <w:r>
        <w:rPr>
          <w:rFonts w:ascii="Arial" w:eastAsia="Arial" w:hAnsi="Arial" w:cs="Arial"/>
          <w:sz w:val="22"/>
          <w:szCs w:val="22"/>
        </w:rPr>
        <w:t xml:space="preserve"> Observar os princípios de sustentabilidade em consonância com art. 3º do Estatuto das Licitações, e observar as normas do INMENTRO quando cabível.</w:t>
      </w:r>
    </w:p>
    <w:p w14:paraId="05EDBEFF" w14:textId="77777777" w:rsidR="0008691B" w:rsidRDefault="0008691B">
      <w:pPr>
        <w:spacing w:after="0"/>
        <w:rPr>
          <w:rFonts w:ascii="Arial" w:eastAsia="Arial" w:hAnsi="Arial" w:cs="Arial"/>
          <w:sz w:val="22"/>
          <w:szCs w:val="22"/>
        </w:rPr>
      </w:pPr>
    </w:p>
    <w:p w14:paraId="0CC4E241" w14:textId="77777777" w:rsidR="0008691B" w:rsidRDefault="00612956">
      <w:pPr>
        <w:spacing w:after="0"/>
        <w:rPr>
          <w:rFonts w:ascii="Arial" w:eastAsia="Arial" w:hAnsi="Arial" w:cs="Arial"/>
          <w:sz w:val="22"/>
          <w:szCs w:val="22"/>
        </w:rPr>
      </w:pPr>
      <w:r>
        <w:rPr>
          <w:rFonts w:ascii="Arial" w:eastAsia="Arial" w:hAnsi="Arial" w:cs="Arial"/>
          <w:b/>
          <w:sz w:val="22"/>
          <w:szCs w:val="22"/>
        </w:rPr>
        <w:lastRenderedPageBreak/>
        <w:t>11.1.5 -</w:t>
      </w:r>
      <w:r>
        <w:rPr>
          <w:rFonts w:ascii="Arial" w:eastAsia="Arial" w:hAnsi="Arial" w:cs="Arial"/>
          <w:sz w:val="22"/>
          <w:szCs w:val="22"/>
        </w:rPr>
        <w:t xml:space="preserve"> Responsabilizar-se pela qualidade dos serviços, dos produtos e materiais utilizados quando necessário, substituindo ou refazendo os serviços que apresentarem qualquer tipo de vício ou imperfeição, ou não se adequarem às especificações constantes deste TR, sob pena de aplicação das sanções cabíveis, inclusive a rescisão contratual;</w:t>
      </w:r>
    </w:p>
    <w:p w14:paraId="78289221" w14:textId="77777777" w:rsidR="0008691B" w:rsidRDefault="0008691B">
      <w:pPr>
        <w:spacing w:after="0"/>
        <w:rPr>
          <w:rFonts w:ascii="Arial" w:eastAsia="Arial" w:hAnsi="Arial" w:cs="Arial"/>
          <w:sz w:val="22"/>
          <w:szCs w:val="22"/>
        </w:rPr>
      </w:pPr>
    </w:p>
    <w:p w14:paraId="477AF6DF" w14:textId="77777777" w:rsidR="0008691B" w:rsidRDefault="00612956">
      <w:pPr>
        <w:spacing w:after="0"/>
        <w:rPr>
          <w:rFonts w:ascii="Arial" w:eastAsia="Arial" w:hAnsi="Arial" w:cs="Arial"/>
          <w:sz w:val="22"/>
          <w:szCs w:val="22"/>
        </w:rPr>
      </w:pPr>
      <w:r>
        <w:rPr>
          <w:rFonts w:ascii="Arial" w:eastAsia="Arial" w:hAnsi="Arial" w:cs="Arial"/>
          <w:b/>
          <w:sz w:val="22"/>
          <w:szCs w:val="22"/>
        </w:rPr>
        <w:t>11.1.6 -</w:t>
      </w:r>
      <w:r>
        <w:rPr>
          <w:rFonts w:ascii="Arial" w:eastAsia="Arial" w:hAnsi="Arial" w:cs="Arial"/>
          <w:sz w:val="22"/>
          <w:szCs w:val="22"/>
        </w:rPr>
        <w:t xml:space="preserve"> </w:t>
      </w:r>
      <w:proofErr w:type="spellStart"/>
      <w:r>
        <w:rPr>
          <w:rFonts w:ascii="Arial" w:eastAsia="Arial" w:hAnsi="Arial" w:cs="Arial"/>
          <w:sz w:val="22"/>
          <w:szCs w:val="22"/>
        </w:rPr>
        <w:t>Fornecer</w:t>
      </w:r>
      <w:proofErr w:type="spellEnd"/>
      <w:r>
        <w:rPr>
          <w:rFonts w:ascii="Arial" w:eastAsia="Arial" w:hAnsi="Arial" w:cs="Arial"/>
          <w:sz w:val="22"/>
          <w:szCs w:val="22"/>
        </w:rPr>
        <w:t xml:space="preserve"> toda mão de obra necessária à fiel e perfeita execução dos serviços, bem como os encargos previdenciários, trabalhistas e outros de qualquer natureza decorrentes da execução do Contrato.</w:t>
      </w:r>
    </w:p>
    <w:p w14:paraId="535D9EA7" w14:textId="77777777" w:rsidR="0008691B" w:rsidRDefault="0008691B">
      <w:pPr>
        <w:spacing w:after="0"/>
        <w:rPr>
          <w:rFonts w:ascii="Arial" w:eastAsia="Arial" w:hAnsi="Arial" w:cs="Arial"/>
          <w:sz w:val="22"/>
          <w:szCs w:val="22"/>
        </w:rPr>
      </w:pPr>
    </w:p>
    <w:p w14:paraId="499C5E1C" w14:textId="77777777" w:rsidR="0008691B" w:rsidRDefault="00612956">
      <w:pPr>
        <w:spacing w:after="0"/>
        <w:rPr>
          <w:rFonts w:ascii="Arial" w:eastAsia="Arial" w:hAnsi="Arial" w:cs="Arial"/>
          <w:sz w:val="22"/>
          <w:szCs w:val="22"/>
        </w:rPr>
      </w:pPr>
      <w:r>
        <w:rPr>
          <w:rFonts w:ascii="Arial" w:eastAsia="Arial" w:hAnsi="Arial" w:cs="Arial"/>
          <w:b/>
          <w:sz w:val="22"/>
          <w:szCs w:val="22"/>
        </w:rPr>
        <w:t>11.1.7 -</w:t>
      </w:r>
      <w:r>
        <w:rPr>
          <w:rFonts w:ascii="Arial" w:eastAsia="Arial" w:hAnsi="Arial" w:cs="Arial"/>
          <w:sz w:val="22"/>
          <w:szCs w:val="22"/>
        </w:rPr>
        <w:t xml:space="preserve"> Dirimir qualquer dúvida e prestar esclarecimentos acerca da execução do Contrato, durante toda a sua vigência.</w:t>
      </w:r>
    </w:p>
    <w:p w14:paraId="0ED3322A" w14:textId="77777777" w:rsidR="0008691B" w:rsidRDefault="0008691B">
      <w:pPr>
        <w:spacing w:after="0"/>
        <w:rPr>
          <w:rFonts w:ascii="Arial" w:eastAsia="Arial" w:hAnsi="Arial" w:cs="Arial"/>
          <w:sz w:val="22"/>
          <w:szCs w:val="22"/>
        </w:rPr>
      </w:pPr>
    </w:p>
    <w:p w14:paraId="57382E80" w14:textId="77777777" w:rsidR="0008691B" w:rsidRDefault="00612956">
      <w:pPr>
        <w:spacing w:after="0"/>
        <w:rPr>
          <w:rFonts w:ascii="Arial" w:eastAsia="Arial" w:hAnsi="Arial" w:cs="Arial"/>
          <w:sz w:val="22"/>
          <w:szCs w:val="22"/>
        </w:rPr>
      </w:pPr>
      <w:r>
        <w:rPr>
          <w:rFonts w:ascii="Arial" w:eastAsia="Arial" w:hAnsi="Arial" w:cs="Arial"/>
          <w:b/>
          <w:sz w:val="22"/>
          <w:szCs w:val="22"/>
        </w:rPr>
        <w:t>11.1.8</w:t>
      </w:r>
      <w:r>
        <w:rPr>
          <w:rFonts w:ascii="Arial" w:eastAsia="Arial" w:hAnsi="Arial" w:cs="Arial"/>
          <w:sz w:val="22"/>
          <w:szCs w:val="22"/>
        </w:rPr>
        <w:t xml:space="preserve"> - Observar, atender, respeitar, cumprir e fazer cumprir a legislação pátria, especialmente a indicada no contrato, de modo a favorecer e a buscar a constante melhoria dos serviços e dos resultados obtidos, preservando o contratante de qualquer demanda ou reivindicação que seja de exclusiva responsabilidade da CONTRATADA.</w:t>
      </w:r>
    </w:p>
    <w:p w14:paraId="215CDC03" w14:textId="77777777" w:rsidR="0008691B" w:rsidRDefault="0008691B">
      <w:pPr>
        <w:spacing w:after="0"/>
        <w:rPr>
          <w:rFonts w:ascii="Arial" w:eastAsia="Arial" w:hAnsi="Arial" w:cs="Arial"/>
          <w:sz w:val="22"/>
          <w:szCs w:val="22"/>
        </w:rPr>
      </w:pPr>
    </w:p>
    <w:p w14:paraId="02712E11" w14:textId="77777777" w:rsidR="0008691B" w:rsidRDefault="00612956">
      <w:pPr>
        <w:spacing w:after="0"/>
        <w:rPr>
          <w:rFonts w:ascii="Arial" w:eastAsia="Arial" w:hAnsi="Arial" w:cs="Arial"/>
          <w:sz w:val="22"/>
          <w:szCs w:val="22"/>
        </w:rPr>
      </w:pPr>
      <w:r>
        <w:rPr>
          <w:rFonts w:ascii="Arial" w:eastAsia="Arial" w:hAnsi="Arial" w:cs="Arial"/>
          <w:b/>
          <w:sz w:val="22"/>
          <w:szCs w:val="22"/>
        </w:rPr>
        <w:t>11.1.9</w:t>
      </w:r>
      <w:r>
        <w:rPr>
          <w:rFonts w:ascii="Arial" w:eastAsia="Arial" w:hAnsi="Arial" w:cs="Arial"/>
          <w:sz w:val="22"/>
          <w:szCs w:val="22"/>
        </w:rPr>
        <w:t xml:space="preserve"> - Observar as práticas sustentáveis, no que couber, em especial a economia no consumo de água e energia, racionalização do uso de matérias-primas, adoção de tecnologias menos agressivas ao meio ambiente, utilização de produtos atóxicos ou, quando não disponíveis no mercado, de menor toxidade, utilização de produtos com origem ambiental sustentável comprovada e utilização de produtos reciclados, recicláveis, reutilizáveis, reaproveitáveis ou biodegradáveis compostáveis.</w:t>
      </w:r>
    </w:p>
    <w:p w14:paraId="4B0106E2" w14:textId="77777777" w:rsidR="0008691B" w:rsidRDefault="0008691B">
      <w:pPr>
        <w:spacing w:after="0"/>
        <w:rPr>
          <w:rFonts w:ascii="Arial" w:eastAsia="Arial" w:hAnsi="Arial" w:cs="Arial"/>
          <w:sz w:val="22"/>
          <w:szCs w:val="22"/>
        </w:rPr>
      </w:pPr>
    </w:p>
    <w:p w14:paraId="0171FB9A" w14:textId="77777777" w:rsidR="0008691B" w:rsidRDefault="00612956">
      <w:pPr>
        <w:ind w:right="310"/>
        <w:rPr>
          <w:rFonts w:ascii="Arial" w:eastAsia="Arial" w:hAnsi="Arial" w:cs="Arial"/>
          <w:b/>
          <w:sz w:val="22"/>
          <w:szCs w:val="22"/>
        </w:rPr>
      </w:pPr>
      <w:r>
        <w:rPr>
          <w:rFonts w:ascii="Arial" w:eastAsia="Arial" w:hAnsi="Arial" w:cs="Arial"/>
          <w:b/>
          <w:sz w:val="22"/>
          <w:szCs w:val="22"/>
        </w:rPr>
        <w:t>12. CONTRATAÇÃO</w:t>
      </w:r>
    </w:p>
    <w:p w14:paraId="0CCDF1DB" w14:textId="77777777" w:rsidR="0008691B" w:rsidRDefault="00612956">
      <w:pPr>
        <w:ind w:right="310"/>
        <w:rPr>
          <w:rFonts w:ascii="Arial" w:eastAsia="Arial" w:hAnsi="Arial" w:cs="Arial"/>
          <w:sz w:val="22"/>
          <w:szCs w:val="22"/>
        </w:rPr>
      </w:pPr>
      <w:r>
        <w:rPr>
          <w:rFonts w:ascii="Arial" w:eastAsia="Arial" w:hAnsi="Arial" w:cs="Arial"/>
          <w:b/>
          <w:sz w:val="22"/>
          <w:szCs w:val="22"/>
        </w:rPr>
        <w:t>12.1.</w:t>
      </w:r>
      <w:r>
        <w:rPr>
          <w:rFonts w:ascii="Arial" w:eastAsia="Arial" w:hAnsi="Arial" w:cs="Arial"/>
          <w:sz w:val="22"/>
          <w:szCs w:val="22"/>
        </w:rPr>
        <w:t xml:space="preserve"> Após a homologação e adjudicação, caso se conclua pela contratação, a nota de empenho substituirá o contrato.</w:t>
      </w:r>
    </w:p>
    <w:p w14:paraId="53C406CC" w14:textId="77777777" w:rsidR="0008691B" w:rsidRDefault="00612956">
      <w:pPr>
        <w:ind w:right="310"/>
        <w:rPr>
          <w:rFonts w:ascii="Arial" w:eastAsia="Arial" w:hAnsi="Arial" w:cs="Arial"/>
          <w:sz w:val="22"/>
          <w:szCs w:val="22"/>
        </w:rPr>
      </w:pPr>
      <w:r>
        <w:rPr>
          <w:rFonts w:ascii="Arial" w:eastAsia="Arial" w:hAnsi="Arial" w:cs="Arial"/>
          <w:b/>
          <w:sz w:val="22"/>
          <w:szCs w:val="22"/>
        </w:rPr>
        <w:t>12.3.</w:t>
      </w:r>
      <w:r>
        <w:rPr>
          <w:rFonts w:ascii="Arial" w:eastAsia="Arial" w:hAnsi="Arial" w:cs="Arial"/>
          <w:sz w:val="22"/>
          <w:szCs w:val="22"/>
        </w:rPr>
        <w:t xml:space="preserve"> A contratada se vincula à sua proposta e às previsões contidas no Termo de Referência e seus anexos;</w:t>
      </w:r>
    </w:p>
    <w:p w14:paraId="224593D8" w14:textId="77777777" w:rsidR="0008691B" w:rsidRDefault="00612956">
      <w:pPr>
        <w:ind w:right="310"/>
        <w:rPr>
          <w:rFonts w:ascii="Arial" w:eastAsia="Arial" w:hAnsi="Arial" w:cs="Arial"/>
          <w:sz w:val="22"/>
          <w:szCs w:val="22"/>
        </w:rPr>
      </w:pPr>
      <w:r>
        <w:rPr>
          <w:rFonts w:ascii="Arial" w:eastAsia="Arial" w:hAnsi="Arial" w:cs="Arial"/>
          <w:b/>
          <w:sz w:val="22"/>
          <w:szCs w:val="22"/>
        </w:rPr>
        <w:t>12.4.</w:t>
      </w:r>
      <w:r>
        <w:rPr>
          <w:rFonts w:ascii="Arial" w:eastAsia="Arial" w:hAnsi="Arial" w:cs="Arial"/>
          <w:sz w:val="22"/>
          <w:szCs w:val="22"/>
        </w:rPr>
        <w:t xml:space="preserve"> A contratada reconhece que as hipóteses de rescisão são aquelas previstas nos artigos 137 e 138 da Lei nº 14.133/21 e reconhece os direitos da Administração previstos nos artigos 137 a 139 da mesma Lei.</w:t>
      </w:r>
    </w:p>
    <w:p w14:paraId="62458B73" w14:textId="77777777" w:rsidR="0008691B" w:rsidRDefault="00612956">
      <w:pPr>
        <w:ind w:right="310"/>
        <w:rPr>
          <w:rFonts w:ascii="Arial" w:eastAsia="Arial" w:hAnsi="Arial" w:cs="Arial"/>
          <w:sz w:val="22"/>
          <w:szCs w:val="22"/>
        </w:rPr>
      </w:pPr>
      <w:r>
        <w:rPr>
          <w:rFonts w:ascii="Arial" w:eastAsia="Arial" w:hAnsi="Arial" w:cs="Arial"/>
          <w:b/>
          <w:sz w:val="22"/>
          <w:szCs w:val="22"/>
        </w:rPr>
        <w:t>12.5.</w:t>
      </w:r>
      <w:r>
        <w:rPr>
          <w:rFonts w:ascii="Arial" w:eastAsia="Arial" w:hAnsi="Arial" w:cs="Arial"/>
          <w:sz w:val="22"/>
          <w:szCs w:val="22"/>
        </w:rPr>
        <w:t xml:space="preserve"> O prazo de vigência da contratação é de no máximo 30 (trinta) dias, prorrogável por período igual ou superior a bem do interesse desta Administração.</w:t>
      </w:r>
    </w:p>
    <w:p w14:paraId="2103ADA5" w14:textId="77777777" w:rsidR="0008691B" w:rsidRDefault="00612956">
      <w:pPr>
        <w:ind w:right="310"/>
        <w:rPr>
          <w:rFonts w:ascii="Arial" w:eastAsia="Arial" w:hAnsi="Arial" w:cs="Arial"/>
          <w:b/>
          <w:sz w:val="22"/>
          <w:szCs w:val="22"/>
        </w:rPr>
      </w:pPr>
      <w:r>
        <w:rPr>
          <w:rFonts w:ascii="Arial" w:eastAsia="Arial" w:hAnsi="Arial" w:cs="Arial"/>
          <w:b/>
          <w:sz w:val="22"/>
          <w:szCs w:val="22"/>
        </w:rPr>
        <w:t>312. SANÇÕES</w:t>
      </w:r>
    </w:p>
    <w:p w14:paraId="252957E1" w14:textId="77777777" w:rsidR="0008691B" w:rsidRDefault="00612956">
      <w:pPr>
        <w:ind w:right="310"/>
        <w:rPr>
          <w:rFonts w:ascii="Arial" w:eastAsia="Arial" w:hAnsi="Arial" w:cs="Arial"/>
          <w:sz w:val="22"/>
          <w:szCs w:val="22"/>
        </w:rPr>
      </w:pPr>
      <w:r>
        <w:rPr>
          <w:rFonts w:ascii="Arial" w:eastAsia="Arial" w:hAnsi="Arial" w:cs="Arial"/>
          <w:b/>
          <w:sz w:val="22"/>
          <w:szCs w:val="22"/>
        </w:rPr>
        <w:t>13.1.</w:t>
      </w:r>
      <w:r>
        <w:rPr>
          <w:rFonts w:ascii="Arial" w:eastAsia="Arial" w:hAnsi="Arial" w:cs="Arial"/>
          <w:sz w:val="22"/>
          <w:szCs w:val="22"/>
        </w:rPr>
        <w:t xml:space="preserve"> Comete infração administrativa o Prestador de Serviço que cometer quaisquer das infrações previstas no art. 155 da Lei nº 14.133, de 2021, quais sejam:</w:t>
      </w:r>
    </w:p>
    <w:p w14:paraId="3E1D0A69" w14:textId="77777777" w:rsidR="0008691B" w:rsidRDefault="00612956">
      <w:pPr>
        <w:ind w:right="310"/>
        <w:rPr>
          <w:rFonts w:ascii="Arial" w:eastAsia="Arial" w:hAnsi="Arial" w:cs="Arial"/>
          <w:sz w:val="22"/>
          <w:szCs w:val="22"/>
        </w:rPr>
      </w:pPr>
      <w:r>
        <w:rPr>
          <w:rFonts w:ascii="Arial" w:eastAsia="Arial" w:hAnsi="Arial" w:cs="Arial"/>
          <w:b/>
          <w:sz w:val="22"/>
          <w:szCs w:val="22"/>
        </w:rPr>
        <w:t>13.1.1</w:t>
      </w:r>
      <w:r>
        <w:rPr>
          <w:rFonts w:ascii="Arial" w:eastAsia="Arial" w:hAnsi="Arial" w:cs="Arial"/>
          <w:sz w:val="22"/>
          <w:szCs w:val="22"/>
        </w:rPr>
        <w:t xml:space="preserve"> dar causa à inexecução parcial do contrato;</w:t>
      </w:r>
    </w:p>
    <w:p w14:paraId="7B253668" w14:textId="77777777" w:rsidR="0008691B" w:rsidRDefault="00612956">
      <w:pPr>
        <w:ind w:right="310"/>
        <w:rPr>
          <w:rFonts w:ascii="Arial" w:eastAsia="Arial" w:hAnsi="Arial" w:cs="Arial"/>
          <w:sz w:val="22"/>
          <w:szCs w:val="22"/>
        </w:rPr>
      </w:pPr>
      <w:r>
        <w:rPr>
          <w:rFonts w:ascii="Arial" w:eastAsia="Arial" w:hAnsi="Arial" w:cs="Arial"/>
          <w:b/>
          <w:sz w:val="22"/>
          <w:szCs w:val="22"/>
        </w:rPr>
        <w:lastRenderedPageBreak/>
        <w:t xml:space="preserve">13.1.2. </w:t>
      </w:r>
      <w:r>
        <w:rPr>
          <w:rFonts w:ascii="Arial" w:eastAsia="Arial" w:hAnsi="Arial" w:cs="Arial"/>
          <w:sz w:val="22"/>
          <w:szCs w:val="22"/>
        </w:rPr>
        <w:t>dar causa à inexecução parcial do contrato que cause grave dano à Administração, ao funcionamento dos serviços públicos ou ao interesse coletivo;</w:t>
      </w:r>
    </w:p>
    <w:p w14:paraId="5DA532EF"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13.1.3. </w:t>
      </w:r>
      <w:r>
        <w:rPr>
          <w:rFonts w:ascii="Arial" w:eastAsia="Arial" w:hAnsi="Arial" w:cs="Arial"/>
          <w:sz w:val="22"/>
          <w:szCs w:val="22"/>
        </w:rPr>
        <w:t>dar causa à inexecução total do contrato;</w:t>
      </w:r>
    </w:p>
    <w:p w14:paraId="259FDE1B"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13.1.4. </w:t>
      </w:r>
      <w:r>
        <w:rPr>
          <w:rFonts w:ascii="Arial" w:eastAsia="Arial" w:hAnsi="Arial" w:cs="Arial"/>
          <w:sz w:val="22"/>
          <w:szCs w:val="22"/>
        </w:rPr>
        <w:t>deixar de entregar a documentação exigida para o certame;</w:t>
      </w:r>
    </w:p>
    <w:p w14:paraId="01187F24"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13.1.5. </w:t>
      </w:r>
      <w:r>
        <w:rPr>
          <w:rFonts w:ascii="Arial" w:eastAsia="Arial" w:hAnsi="Arial" w:cs="Arial"/>
          <w:sz w:val="22"/>
          <w:szCs w:val="22"/>
        </w:rPr>
        <w:t>não manter a proposta, salvo em decorrência de fato superveniente devidamente justificado;</w:t>
      </w:r>
    </w:p>
    <w:p w14:paraId="23D22693"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13.1.6. </w:t>
      </w:r>
      <w:r>
        <w:rPr>
          <w:rFonts w:ascii="Arial" w:eastAsia="Arial" w:hAnsi="Arial" w:cs="Arial"/>
          <w:sz w:val="22"/>
          <w:szCs w:val="22"/>
        </w:rPr>
        <w:t>não celebrar o contrato ou não entregar a documentação exigida para a contratação, quando convocado dentro do prazo de validade de sua proposta;</w:t>
      </w:r>
    </w:p>
    <w:p w14:paraId="501EAC78"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13.1.7. </w:t>
      </w:r>
      <w:r>
        <w:rPr>
          <w:rFonts w:ascii="Arial" w:eastAsia="Arial" w:hAnsi="Arial" w:cs="Arial"/>
          <w:sz w:val="22"/>
          <w:szCs w:val="22"/>
        </w:rPr>
        <w:t>ensejar o retardamento da execução ou da entrega do objeto da licitação sem motivo justificado;</w:t>
      </w:r>
    </w:p>
    <w:p w14:paraId="43CB5F7B"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13.1.8. </w:t>
      </w:r>
      <w:r>
        <w:rPr>
          <w:rFonts w:ascii="Arial" w:eastAsia="Arial" w:hAnsi="Arial" w:cs="Arial"/>
          <w:sz w:val="22"/>
          <w:szCs w:val="22"/>
        </w:rPr>
        <w:t>apresentar declaração ou documentação falsa exigida para o certame ou prestar declaração falsa durante a dispensa eletrônica ou a execução do contrato;</w:t>
      </w:r>
    </w:p>
    <w:p w14:paraId="6C1AD8C8"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13.1.9. </w:t>
      </w:r>
      <w:r>
        <w:rPr>
          <w:rFonts w:ascii="Arial" w:eastAsia="Arial" w:hAnsi="Arial" w:cs="Arial"/>
          <w:sz w:val="22"/>
          <w:szCs w:val="22"/>
        </w:rPr>
        <w:t>fraudar a dispensa eletrônica ou praticar ato fraudulento na execução do contrato;</w:t>
      </w:r>
    </w:p>
    <w:p w14:paraId="5CFB6E76" w14:textId="77777777" w:rsidR="0008691B" w:rsidRDefault="00612956">
      <w:pPr>
        <w:ind w:right="310"/>
        <w:rPr>
          <w:rFonts w:ascii="Arial" w:eastAsia="Arial" w:hAnsi="Arial" w:cs="Arial"/>
          <w:sz w:val="22"/>
          <w:szCs w:val="22"/>
        </w:rPr>
      </w:pPr>
      <w:r>
        <w:rPr>
          <w:rFonts w:ascii="Arial" w:eastAsia="Arial" w:hAnsi="Arial" w:cs="Arial"/>
          <w:b/>
          <w:sz w:val="22"/>
          <w:szCs w:val="22"/>
        </w:rPr>
        <w:t xml:space="preserve">13.1.10. </w:t>
      </w:r>
      <w:r>
        <w:rPr>
          <w:rFonts w:ascii="Arial" w:eastAsia="Arial" w:hAnsi="Arial" w:cs="Arial"/>
          <w:sz w:val="22"/>
          <w:szCs w:val="22"/>
        </w:rPr>
        <w:t>comportar-se de modo inidôneo ou cometer fraude de qualquer natureza;</w:t>
      </w:r>
    </w:p>
    <w:p w14:paraId="34C97DCF" w14:textId="77777777" w:rsidR="0008691B" w:rsidRDefault="00612956">
      <w:pPr>
        <w:ind w:right="310"/>
        <w:rPr>
          <w:rFonts w:ascii="Arial" w:eastAsia="Arial" w:hAnsi="Arial" w:cs="Arial"/>
          <w:sz w:val="22"/>
          <w:szCs w:val="22"/>
        </w:rPr>
      </w:pPr>
      <w:r>
        <w:rPr>
          <w:rFonts w:ascii="Arial" w:eastAsia="Arial" w:hAnsi="Arial" w:cs="Arial"/>
          <w:b/>
          <w:sz w:val="22"/>
          <w:szCs w:val="22"/>
        </w:rPr>
        <w:t>13.2.</w:t>
      </w:r>
      <w:r>
        <w:rPr>
          <w:rFonts w:ascii="Arial" w:eastAsia="Arial" w:hAnsi="Arial" w:cs="Arial"/>
          <w:sz w:val="22"/>
          <w:szCs w:val="22"/>
        </w:rPr>
        <w:t xml:space="preserve"> Considera-se comportamento inidôneo, entre outros, a declaração falsa quanto às condições de participação, quanto ao enquadramento como ME/EPP ou o conluio entre os Prestador de Serviços, em qualquer momento da dispensa, mesmo após o encerramento da fase de lances.</w:t>
      </w:r>
    </w:p>
    <w:p w14:paraId="30EC38FB" w14:textId="77777777" w:rsidR="0008691B" w:rsidRDefault="00612956">
      <w:pPr>
        <w:ind w:right="310"/>
        <w:rPr>
          <w:rFonts w:ascii="Arial" w:eastAsia="Arial" w:hAnsi="Arial" w:cs="Arial"/>
          <w:sz w:val="22"/>
          <w:szCs w:val="22"/>
        </w:rPr>
      </w:pPr>
      <w:r>
        <w:rPr>
          <w:rFonts w:ascii="Arial" w:eastAsia="Arial" w:hAnsi="Arial" w:cs="Arial"/>
          <w:b/>
          <w:sz w:val="22"/>
          <w:szCs w:val="22"/>
        </w:rPr>
        <w:t>13.2.1.</w:t>
      </w:r>
      <w:r>
        <w:rPr>
          <w:rFonts w:ascii="Arial" w:eastAsia="Arial" w:hAnsi="Arial" w:cs="Arial"/>
          <w:sz w:val="22"/>
          <w:szCs w:val="22"/>
        </w:rPr>
        <w:t xml:space="preserve"> praticar atos ilícitos com vistas a frustrar os objetivos deste certame e praticar ato lesivo previsto no art. 5º da Lei nº 12.846, de 1º de agosto de 2013.</w:t>
      </w:r>
    </w:p>
    <w:p w14:paraId="7152B34C" w14:textId="77777777" w:rsidR="0008691B" w:rsidRDefault="00612956">
      <w:pPr>
        <w:ind w:right="310"/>
        <w:rPr>
          <w:rFonts w:ascii="Arial" w:eastAsia="Arial" w:hAnsi="Arial" w:cs="Arial"/>
          <w:sz w:val="22"/>
          <w:szCs w:val="22"/>
        </w:rPr>
      </w:pPr>
      <w:r>
        <w:rPr>
          <w:rFonts w:ascii="Arial" w:eastAsia="Arial" w:hAnsi="Arial" w:cs="Arial"/>
          <w:b/>
          <w:sz w:val="22"/>
          <w:szCs w:val="22"/>
        </w:rPr>
        <w:t>13.2.2.</w:t>
      </w:r>
      <w:r>
        <w:rPr>
          <w:rFonts w:ascii="Arial" w:eastAsia="Arial" w:hAnsi="Arial" w:cs="Arial"/>
          <w:sz w:val="22"/>
          <w:szCs w:val="22"/>
        </w:rPr>
        <w:t xml:space="preserve"> O Prestador de Serviço que cometer qualquer das infrações discriminadas nos subitens anteriores ficará sujeito, sem prejuízo da responsabilidade civil e criminal, às seguintes sanções:</w:t>
      </w:r>
    </w:p>
    <w:p w14:paraId="0CB55AB5" w14:textId="77777777" w:rsidR="0008691B" w:rsidRDefault="00612956">
      <w:pPr>
        <w:widowControl w:val="0"/>
        <w:numPr>
          <w:ilvl w:val="0"/>
          <w:numId w:val="1"/>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Advertência pela falta do subitem 13.1.1 deste Termo de Referência, quando não se justificar a imposição de penalidade mais grave;</w:t>
      </w:r>
    </w:p>
    <w:p w14:paraId="24657B0B" w14:textId="4FDF7706" w:rsidR="0008691B" w:rsidRDefault="00612956">
      <w:pPr>
        <w:widowControl w:val="0"/>
        <w:numPr>
          <w:ilvl w:val="0"/>
          <w:numId w:val="1"/>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 xml:space="preserve">Multa de 1% (um por cento) sobre o valor estimado do(s) item(s) prejudicado(s) pela conduta do Prestador de Serviço, por qualquer das infrações dos subitens 13.1.1 a </w:t>
      </w:r>
      <w:r w:rsidR="005D4515">
        <w:rPr>
          <w:rFonts w:ascii="Arial" w:eastAsia="Arial" w:hAnsi="Arial" w:cs="Arial"/>
          <w:color w:val="000000"/>
          <w:sz w:val="22"/>
          <w:szCs w:val="22"/>
        </w:rPr>
        <w:t>13</w:t>
      </w:r>
      <w:r>
        <w:rPr>
          <w:rFonts w:ascii="Arial" w:eastAsia="Arial" w:hAnsi="Arial" w:cs="Arial"/>
          <w:color w:val="000000"/>
          <w:sz w:val="22"/>
          <w:szCs w:val="22"/>
        </w:rPr>
        <w:t>.1.10;</w:t>
      </w:r>
    </w:p>
    <w:p w14:paraId="642E0BB1" w14:textId="77777777" w:rsidR="0008691B" w:rsidRDefault="00612956">
      <w:pPr>
        <w:widowControl w:val="0"/>
        <w:numPr>
          <w:ilvl w:val="0"/>
          <w:numId w:val="1"/>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Impedimento de licitar e contratar no âmbito da Administração Pública direta e indireta do ente federativo que tiver aplicado a sanção, pelo prazo máximo de 3 (três) anos, nos casos dos subitens 13.1.2 a 13.1.7 deste Termo de Referência, quando não se justificar a imposição de penalidade mais grave;</w:t>
      </w:r>
    </w:p>
    <w:p w14:paraId="55837611" w14:textId="77777777" w:rsidR="0008691B" w:rsidRDefault="00612956">
      <w:pPr>
        <w:widowControl w:val="0"/>
        <w:numPr>
          <w:ilvl w:val="0"/>
          <w:numId w:val="1"/>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w:t>
      </w:r>
      <w:r>
        <w:rPr>
          <w:rFonts w:ascii="Arial" w:eastAsia="Arial" w:hAnsi="Arial" w:cs="Arial"/>
          <w:color w:val="000000"/>
          <w:sz w:val="22"/>
          <w:szCs w:val="22"/>
        </w:rPr>
        <w:lastRenderedPageBreak/>
        <w:t>dos subitens 13.1.8 a 13.1.10, bem como nos demais casos que justifiquem a imposição da penalidade mais grave;</w:t>
      </w:r>
    </w:p>
    <w:p w14:paraId="2F55522D" w14:textId="77777777" w:rsidR="0008691B" w:rsidRDefault="00612956">
      <w:pPr>
        <w:ind w:right="310"/>
        <w:rPr>
          <w:rFonts w:ascii="Arial" w:eastAsia="Arial" w:hAnsi="Arial" w:cs="Arial"/>
          <w:sz w:val="22"/>
          <w:szCs w:val="22"/>
        </w:rPr>
      </w:pPr>
      <w:r>
        <w:rPr>
          <w:rFonts w:ascii="Arial" w:eastAsia="Arial" w:hAnsi="Arial" w:cs="Arial"/>
          <w:b/>
          <w:sz w:val="22"/>
          <w:szCs w:val="22"/>
        </w:rPr>
        <w:t>13.2.3.</w:t>
      </w:r>
      <w:r>
        <w:rPr>
          <w:rFonts w:ascii="Arial" w:eastAsia="Arial" w:hAnsi="Arial" w:cs="Arial"/>
          <w:sz w:val="22"/>
          <w:szCs w:val="22"/>
        </w:rPr>
        <w:t xml:space="preserve"> Na aplicação das sanções serão considerados:</w:t>
      </w:r>
    </w:p>
    <w:p w14:paraId="773E66AE" w14:textId="77777777" w:rsidR="0008691B" w:rsidRDefault="00612956">
      <w:pPr>
        <w:ind w:right="310"/>
        <w:rPr>
          <w:rFonts w:ascii="Arial" w:eastAsia="Arial" w:hAnsi="Arial" w:cs="Arial"/>
          <w:sz w:val="22"/>
          <w:szCs w:val="22"/>
        </w:rPr>
      </w:pPr>
      <w:r>
        <w:rPr>
          <w:rFonts w:ascii="Arial" w:eastAsia="Arial" w:hAnsi="Arial" w:cs="Arial"/>
          <w:b/>
          <w:sz w:val="22"/>
          <w:szCs w:val="22"/>
        </w:rPr>
        <w:t>a)</w:t>
      </w:r>
      <w:r>
        <w:rPr>
          <w:rFonts w:ascii="Arial" w:eastAsia="Arial" w:hAnsi="Arial" w:cs="Arial"/>
          <w:sz w:val="22"/>
          <w:szCs w:val="22"/>
        </w:rPr>
        <w:t xml:space="preserve"> a natureza e a gravidade da infração cometida;</w:t>
      </w:r>
    </w:p>
    <w:p w14:paraId="2FF6155A" w14:textId="77777777" w:rsidR="0008691B" w:rsidRDefault="00612956">
      <w:pPr>
        <w:ind w:right="310"/>
        <w:rPr>
          <w:rFonts w:ascii="Arial" w:eastAsia="Arial" w:hAnsi="Arial" w:cs="Arial"/>
          <w:sz w:val="22"/>
          <w:szCs w:val="22"/>
        </w:rPr>
      </w:pPr>
      <w:r>
        <w:rPr>
          <w:rFonts w:ascii="Arial" w:eastAsia="Arial" w:hAnsi="Arial" w:cs="Arial"/>
          <w:b/>
          <w:sz w:val="22"/>
          <w:szCs w:val="22"/>
        </w:rPr>
        <w:t>b)</w:t>
      </w:r>
      <w:r>
        <w:rPr>
          <w:rFonts w:ascii="Arial" w:eastAsia="Arial" w:hAnsi="Arial" w:cs="Arial"/>
          <w:sz w:val="22"/>
          <w:szCs w:val="22"/>
        </w:rPr>
        <w:t xml:space="preserve"> as peculiaridades do caso concreto;</w:t>
      </w:r>
    </w:p>
    <w:p w14:paraId="0E9DE628" w14:textId="77777777" w:rsidR="0008691B" w:rsidRDefault="00612956">
      <w:pPr>
        <w:ind w:right="310"/>
        <w:rPr>
          <w:rFonts w:ascii="Arial" w:eastAsia="Arial" w:hAnsi="Arial" w:cs="Arial"/>
          <w:sz w:val="22"/>
          <w:szCs w:val="22"/>
        </w:rPr>
      </w:pPr>
      <w:r>
        <w:rPr>
          <w:rFonts w:ascii="Arial" w:eastAsia="Arial" w:hAnsi="Arial" w:cs="Arial"/>
          <w:b/>
          <w:sz w:val="22"/>
          <w:szCs w:val="22"/>
        </w:rPr>
        <w:t>c)</w:t>
      </w:r>
      <w:r>
        <w:rPr>
          <w:rFonts w:ascii="Arial" w:eastAsia="Arial" w:hAnsi="Arial" w:cs="Arial"/>
          <w:sz w:val="22"/>
          <w:szCs w:val="22"/>
        </w:rPr>
        <w:t xml:space="preserve"> as circunstâncias agravantes ou atenuantes;</w:t>
      </w:r>
    </w:p>
    <w:p w14:paraId="5A933272" w14:textId="77777777" w:rsidR="0008691B" w:rsidRDefault="00612956">
      <w:pPr>
        <w:ind w:right="310"/>
        <w:rPr>
          <w:rFonts w:ascii="Arial" w:eastAsia="Arial" w:hAnsi="Arial" w:cs="Arial"/>
          <w:sz w:val="22"/>
          <w:szCs w:val="22"/>
        </w:rPr>
      </w:pPr>
      <w:r>
        <w:rPr>
          <w:rFonts w:ascii="Arial" w:eastAsia="Arial" w:hAnsi="Arial" w:cs="Arial"/>
          <w:b/>
          <w:sz w:val="22"/>
          <w:szCs w:val="22"/>
        </w:rPr>
        <w:t>d)</w:t>
      </w:r>
      <w:r>
        <w:rPr>
          <w:rFonts w:ascii="Arial" w:eastAsia="Arial" w:hAnsi="Arial" w:cs="Arial"/>
          <w:sz w:val="22"/>
          <w:szCs w:val="22"/>
        </w:rPr>
        <w:t xml:space="preserve"> os danos que dela provierem para a Administração Pública;</w:t>
      </w:r>
    </w:p>
    <w:p w14:paraId="5C0315CE" w14:textId="77777777" w:rsidR="0008691B" w:rsidRDefault="00612956">
      <w:pPr>
        <w:ind w:right="310"/>
        <w:rPr>
          <w:rFonts w:ascii="Arial" w:eastAsia="Arial" w:hAnsi="Arial" w:cs="Arial"/>
          <w:sz w:val="22"/>
          <w:szCs w:val="22"/>
        </w:rPr>
      </w:pPr>
      <w:r>
        <w:rPr>
          <w:rFonts w:ascii="Arial" w:eastAsia="Arial" w:hAnsi="Arial" w:cs="Arial"/>
          <w:b/>
          <w:sz w:val="22"/>
          <w:szCs w:val="22"/>
        </w:rPr>
        <w:t>e)</w:t>
      </w:r>
      <w:r>
        <w:rPr>
          <w:rFonts w:ascii="Arial" w:eastAsia="Arial" w:hAnsi="Arial" w:cs="Arial"/>
          <w:sz w:val="22"/>
          <w:szCs w:val="22"/>
        </w:rPr>
        <w:t xml:space="preserve"> a implantação ou o aperfeiçoamento de programa de integridade, conforme normas e orientações dos órgãos de controle.</w:t>
      </w:r>
    </w:p>
    <w:p w14:paraId="7D686A3B" w14:textId="77777777" w:rsidR="0008691B" w:rsidRDefault="00612956">
      <w:pPr>
        <w:ind w:right="310"/>
        <w:rPr>
          <w:rFonts w:ascii="Arial" w:eastAsia="Arial" w:hAnsi="Arial" w:cs="Arial"/>
          <w:sz w:val="22"/>
          <w:szCs w:val="22"/>
        </w:rPr>
      </w:pPr>
      <w:r>
        <w:rPr>
          <w:rFonts w:ascii="Arial" w:eastAsia="Arial" w:hAnsi="Arial" w:cs="Arial"/>
          <w:b/>
          <w:sz w:val="22"/>
          <w:szCs w:val="22"/>
        </w:rPr>
        <w:t>13.3.</w:t>
      </w:r>
      <w:r>
        <w:rPr>
          <w:rFonts w:ascii="Arial" w:eastAsia="Arial" w:hAnsi="Arial" w:cs="Arial"/>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29C056F1" w14:textId="77777777" w:rsidR="0008691B" w:rsidRDefault="00612956">
      <w:pPr>
        <w:ind w:right="310"/>
        <w:rPr>
          <w:rFonts w:ascii="Arial" w:eastAsia="Arial" w:hAnsi="Arial" w:cs="Arial"/>
          <w:sz w:val="22"/>
          <w:szCs w:val="22"/>
        </w:rPr>
      </w:pPr>
      <w:r>
        <w:rPr>
          <w:rFonts w:ascii="Arial" w:eastAsia="Arial" w:hAnsi="Arial" w:cs="Arial"/>
          <w:b/>
          <w:sz w:val="22"/>
          <w:szCs w:val="22"/>
        </w:rPr>
        <w:t>13.4.</w:t>
      </w:r>
      <w:r>
        <w:rPr>
          <w:rFonts w:ascii="Arial" w:eastAsia="Arial" w:hAnsi="Arial" w:cs="Arial"/>
          <w:sz w:val="22"/>
          <w:szCs w:val="22"/>
        </w:rPr>
        <w:t xml:space="preserve"> A aplicação das sanções previstas neste Termo de Referência, em hipótese alguma, a obrigação de reparação integral do dano causado à Administração Pública.</w:t>
      </w:r>
    </w:p>
    <w:p w14:paraId="52D4189E" w14:textId="77777777" w:rsidR="0008691B" w:rsidRDefault="00612956">
      <w:pPr>
        <w:ind w:right="310"/>
        <w:rPr>
          <w:rFonts w:ascii="Arial" w:eastAsia="Arial" w:hAnsi="Arial" w:cs="Arial"/>
          <w:sz w:val="22"/>
          <w:szCs w:val="22"/>
        </w:rPr>
      </w:pPr>
      <w:r>
        <w:rPr>
          <w:rFonts w:ascii="Arial" w:eastAsia="Arial" w:hAnsi="Arial" w:cs="Arial"/>
          <w:b/>
          <w:sz w:val="22"/>
          <w:szCs w:val="22"/>
        </w:rPr>
        <w:t>13.5.</w:t>
      </w:r>
      <w:r>
        <w:rPr>
          <w:rFonts w:ascii="Arial" w:eastAsia="Arial" w:hAnsi="Arial" w:cs="Arial"/>
          <w:sz w:val="22"/>
          <w:szCs w:val="22"/>
        </w:rPr>
        <w:t xml:space="preserve"> A penalidade de multa pode ser aplicada cumulativamente com as demais sanções.</w:t>
      </w:r>
    </w:p>
    <w:p w14:paraId="2DC140AA" w14:textId="77777777" w:rsidR="0008691B" w:rsidRDefault="00612956">
      <w:pPr>
        <w:ind w:right="310"/>
        <w:rPr>
          <w:rFonts w:ascii="Arial" w:eastAsia="Arial" w:hAnsi="Arial" w:cs="Arial"/>
          <w:sz w:val="22"/>
          <w:szCs w:val="22"/>
        </w:rPr>
      </w:pPr>
      <w:r>
        <w:rPr>
          <w:rFonts w:ascii="Arial" w:eastAsia="Arial" w:hAnsi="Arial" w:cs="Arial"/>
          <w:b/>
          <w:sz w:val="22"/>
          <w:szCs w:val="22"/>
        </w:rPr>
        <w:t>13.6.</w:t>
      </w:r>
      <w:r>
        <w:rPr>
          <w:rFonts w:ascii="Arial" w:eastAsia="Arial" w:hAnsi="Arial" w:cs="Arial"/>
          <w:sz w:val="22"/>
          <w:szCs w:val="22"/>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69DA765F" w14:textId="77777777" w:rsidR="0008691B" w:rsidRDefault="00612956">
      <w:pPr>
        <w:ind w:right="310"/>
        <w:rPr>
          <w:rFonts w:ascii="Arial" w:eastAsia="Arial" w:hAnsi="Arial" w:cs="Arial"/>
          <w:sz w:val="22"/>
          <w:szCs w:val="22"/>
        </w:rPr>
      </w:pPr>
      <w:r>
        <w:rPr>
          <w:rFonts w:ascii="Arial" w:eastAsia="Arial" w:hAnsi="Arial" w:cs="Arial"/>
          <w:b/>
          <w:sz w:val="22"/>
          <w:szCs w:val="22"/>
        </w:rPr>
        <w:t>13.7.</w:t>
      </w:r>
      <w:r>
        <w:rPr>
          <w:rFonts w:ascii="Arial" w:eastAsia="Arial" w:hAnsi="Arial" w:cs="Arial"/>
          <w:sz w:val="22"/>
          <w:szCs w:val="22"/>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7CFC18B0" w14:textId="77777777" w:rsidR="0008691B" w:rsidRDefault="00612956">
      <w:pPr>
        <w:ind w:right="310"/>
        <w:rPr>
          <w:rFonts w:ascii="Arial" w:eastAsia="Arial" w:hAnsi="Arial" w:cs="Arial"/>
          <w:sz w:val="22"/>
          <w:szCs w:val="22"/>
        </w:rPr>
      </w:pPr>
      <w:r>
        <w:rPr>
          <w:rFonts w:ascii="Arial" w:eastAsia="Arial" w:hAnsi="Arial" w:cs="Arial"/>
          <w:b/>
          <w:sz w:val="22"/>
          <w:szCs w:val="22"/>
        </w:rPr>
        <w:t>13.8.</w:t>
      </w:r>
      <w:r>
        <w:rPr>
          <w:rFonts w:ascii="Arial" w:eastAsia="Arial" w:hAnsi="Arial" w:cs="Arial"/>
          <w:sz w:val="22"/>
          <w:szCs w:val="22"/>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6E4C13A4" w14:textId="77777777" w:rsidR="0008691B" w:rsidRDefault="00612956">
      <w:pPr>
        <w:ind w:right="310"/>
        <w:rPr>
          <w:rFonts w:ascii="Arial" w:eastAsia="Arial" w:hAnsi="Arial" w:cs="Arial"/>
          <w:sz w:val="22"/>
          <w:szCs w:val="22"/>
        </w:rPr>
      </w:pPr>
      <w:r>
        <w:rPr>
          <w:rFonts w:ascii="Arial" w:eastAsia="Arial" w:hAnsi="Arial" w:cs="Arial"/>
          <w:b/>
          <w:sz w:val="22"/>
          <w:szCs w:val="22"/>
        </w:rPr>
        <w:t>13.9.</w:t>
      </w:r>
      <w:r>
        <w:rPr>
          <w:rFonts w:ascii="Arial" w:eastAsia="Arial" w:hAnsi="Arial" w:cs="Arial"/>
          <w:sz w:val="22"/>
          <w:szCs w:val="22"/>
        </w:rPr>
        <w:t xml:space="preserve"> A aplicação de qualquer das penalidades previstas realizar-se-á em processo administrativo que assegurará o contraditório e a ampla defesa ao Prestador de Serviço/adjudicatário, observando-se o procedimento previsto na Lei nº 14.133, de 2021, e subsidiariamente na Lei nº 9.784, de 1999.</w:t>
      </w:r>
    </w:p>
    <w:p w14:paraId="779A7695" w14:textId="77777777" w:rsidR="0008691B" w:rsidRDefault="00612956">
      <w:pPr>
        <w:ind w:right="310"/>
        <w:rPr>
          <w:rFonts w:ascii="Arial" w:eastAsia="Arial" w:hAnsi="Arial" w:cs="Arial"/>
          <w:sz w:val="22"/>
          <w:szCs w:val="22"/>
        </w:rPr>
      </w:pPr>
      <w:r>
        <w:rPr>
          <w:rFonts w:ascii="Arial" w:eastAsia="Arial" w:hAnsi="Arial" w:cs="Arial"/>
          <w:b/>
          <w:sz w:val="22"/>
          <w:szCs w:val="22"/>
        </w:rPr>
        <w:lastRenderedPageBreak/>
        <w:t>13.10.</w:t>
      </w:r>
      <w:r>
        <w:rPr>
          <w:rFonts w:ascii="Arial" w:eastAsia="Arial" w:hAnsi="Arial" w:cs="Arial"/>
          <w:sz w:val="22"/>
          <w:szCs w:val="22"/>
        </w:rPr>
        <w:t xml:space="preserve"> As sanções por atos praticados no decorrer da contratação estão previstas nos anexos a este Termo de Referência.</w:t>
      </w:r>
    </w:p>
    <w:p w14:paraId="7BC423A4" w14:textId="77777777" w:rsidR="0008691B" w:rsidRDefault="00612956">
      <w:pPr>
        <w:ind w:right="310"/>
        <w:rPr>
          <w:rFonts w:ascii="Arial" w:eastAsia="Arial" w:hAnsi="Arial" w:cs="Arial"/>
          <w:b/>
          <w:sz w:val="22"/>
          <w:szCs w:val="22"/>
        </w:rPr>
      </w:pPr>
      <w:r>
        <w:rPr>
          <w:rFonts w:ascii="Arial" w:eastAsia="Arial" w:hAnsi="Arial" w:cs="Arial"/>
          <w:b/>
          <w:sz w:val="22"/>
          <w:szCs w:val="22"/>
        </w:rPr>
        <w:t>14. DAS DISPOSIÇÕES GERAIS</w:t>
      </w:r>
    </w:p>
    <w:p w14:paraId="2E9851FA" w14:textId="77777777" w:rsidR="0008691B" w:rsidRDefault="00612956">
      <w:pPr>
        <w:ind w:right="310"/>
        <w:rPr>
          <w:rFonts w:ascii="Arial" w:eastAsia="Arial" w:hAnsi="Arial" w:cs="Arial"/>
          <w:sz w:val="22"/>
          <w:szCs w:val="22"/>
        </w:rPr>
      </w:pPr>
      <w:r>
        <w:rPr>
          <w:rFonts w:ascii="Arial" w:eastAsia="Arial" w:hAnsi="Arial" w:cs="Arial"/>
          <w:b/>
          <w:sz w:val="22"/>
          <w:szCs w:val="22"/>
        </w:rPr>
        <w:t>14.1.</w:t>
      </w:r>
      <w:r>
        <w:rPr>
          <w:rFonts w:ascii="Arial" w:eastAsia="Arial" w:hAnsi="Arial" w:cs="Arial"/>
          <w:sz w:val="22"/>
          <w:szCs w:val="22"/>
        </w:rPr>
        <w:t xml:space="preserve"> O procedimento será divulgado no site da Câmara Municipal de Bom Jardim de Minas/MG.</w:t>
      </w:r>
    </w:p>
    <w:p w14:paraId="248D9FFD" w14:textId="77777777" w:rsidR="0008691B" w:rsidRDefault="00612956">
      <w:pPr>
        <w:ind w:right="310"/>
        <w:rPr>
          <w:rFonts w:ascii="Arial" w:eastAsia="Arial" w:hAnsi="Arial" w:cs="Arial"/>
          <w:sz w:val="22"/>
          <w:szCs w:val="22"/>
        </w:rPr>
      </w:pPr>
      <w:r>
        <w:rPr>
          <w:rFonts w:ascii="Arial" w:eastAsia="Arial" w:hAnsi="Arial" w:cs="Arial"/>
          <w:b/>
          <w:sz w:val="22"/>
          <w:szCs w:val="22"/>
        </w:rPr>
        <w:t>14.2.</w:t>
      </w:r>
      <w:r>
        <w:rPr>
          <w:rFonts w:ascii="Arial" w:eastAsia="Arial" w:hAnsi="Arial" w:cs="Arial"/>
          <w:sz w:val="22"/>
          <w:szCs w:val="22"/>
        </w:rPr>
        <w:t xml:space="preserve"> No caso de todos os Prestadores de Serviços restarem desclassificados ou inabilitados (procedimento fracassado), a Administração poderá:</w:t>
      </w:r>
    </w:p>
    <w:p w14:paraId="683F8147" w14:textId="77777777" w:rsidR="0008691B" w:rsidRDefault="00612956">
      <w:pPr>
        <w:widowControl w:val="0"/>
        <w:numPr>
          <w:ilvl w:val="0"/>
          <w:numId w:val="2"/>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republicar o presente Termo de Referência com uma nova data;</w:t>
      </w:r>
    </w:p>
    <w:p w14:paraId="674F6EDC" w14:textId="77777777" w:rsidR="0008691B" w:rsidRDefault="00612956">
      <w:pPr>
        <w:widowControl w:val="0"/>
        <w:numPr>
          <w:ilvl w:val="0"/>
          <w:numId w:val="2"/>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valer-se, para a contratação, de proposta obtida na pesquisa de preços que serviu de base ao procedimento, se houver, privilegiando-se os menores preços, sempre que possível, e desde que atendidas às condições de habilitação exigidas.</w:t>
      </w:r>
    </w:p>
    <w:p w14:paraId="6D5CE79A" w14:textId="77777777" w:rsidR="0008691B" w:rsidRDefault="00612956">
      <w:pPr>
        <w:widowControl w:val="0"/>
        <w:numPr>
          <w:ilvl w:val="0"/>
          <w:numId w:val="2"/>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No caso do subitem anterior, a contratação será operacionalizada fora deste procedimento.</w:t>
      </w:r>
    </w:p>
    <w:p w14:paraId="202DFE8D" w14:textId="77777777" w:rsidR="0008691B" w:rsidRDefault="00612956">
      <w:pPr>
        <w:widowControl w:val="0"/>
        <w:numPr>
          <w:ilvl w:val="0"/>
          <w:numId w:val="2"/>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fixar prazo para que possa haver adequação das propostas ou da documentação de habilitação, conforme o caso.</w:t>
      </w:r>
    </w:p>
    <w:p w14:paraId="1F8B2797" w14:textId="77777777" w:rsidR="0008691B" w:rsidRDefault="00612956">
      <w:pPr>
        <w:widowControl w:val="0"/>
        <w:numPr>
          <w:ilvl w:val="0"/>
          <w:numId w:val="2"/>
        </w:numPr>
        <w:pBdr>
          <w:top w:val="nil"/>
          <w:left w:val="nil"/>
          <w:bottom w:val="nil"/>
          <w:right w:val="nil"/>
          <w:between w:val="nil"/>
        </w:pBdr>
        <w:spacing w:after="0" w:line="240" w:lineRule="auto"/>
        <w:ind w:right="310"/>
        <w:rPr>
          <w:rFonts w:ascii="Arial" w:eastAsia="Arial" w:hAnsi="Arial" w:cs="Arial"/>
          <w:color w:val="000000"/>
          <w:sz w:val="22"/>
          <w:szCs w:val="22"/>
        </w:rPr>
      </w:pPr>
      <w:r>
        <w:rPr>
          <w:rFonts w:ascii="Arial" w:eastAsia="Arial" w:hAnsi="Arial" w:cs="Arial"/>
          <w:color w:val="000000"/>
          <w:sz w:val="22"/>
          <w:szCs w:val="22"/>
        </w:rPr>
        <w:t>As providências dos subitens a) e b) acima poderão ser utilizadas se não houver o comparecimento de quaisquer Prestadores de Serviços interessados (procedimento deserto).</w:t>
      </w:r>
    </w:p>
    <w:p w14:paraId="387A8075" w14:textId="77777777" w:rsidR="0008691B" w:rsidRDefault="0008691B">
      <w:pPr>
        <w:pBdr>
          <w:top w:val="nil"/>
          <w:left w:val="nil"/>
          <w:bottom w:val="nil"/>
          <w:right w:val="nil"/>
          <w:between w:val="nil"/>
        </w:pBdr>
        <w:ind w:left="720" w:right="310"/>
        <w:rPr>
          <w:rFonts w:ascii="Arial" w:eastAsia="Arial" w:hAnsi="Arial" w:cs="Arial"/>
          <w:color w:val="000000"/>
          <w:sz w:val="22"/>
          <w:szCs w:val="22"/>
        </w:rPr>
      </w:pPr>
    </w:p>
    <w:p w14:paraId="4E9ECF9C" w14:textId="77777777" w:rsidR="0008691B" w:rsidRDefault="00612956">
      <w:pPr>
        <w:ind w:right="310"/>
        <w:rPr>
          <w:rFonts w:ascii="Arial" w:eastAsia="Arial" w:hAnsi="Arial" w:cs="Arial"/>
          <w:sz w:val="22"/>
          <w:szCs w:val="22"/>
        </w:rPr>
      </w:pPr>
      <w:r>
        <w:rPr>
          <w:rFonts w:ascii="Arial" w:eastAsia="Arial" w:hAnsi="Arial" w:cs="Arial"/>
          <w:b/>
          <w:sz w:val="22"/>
          <w:szCs w:val="22"/>
        </w:rPr>
        <w:t>14.3.</w:t>
      </w:r>
      <w:r>
        <w:rPr>
          <w:rFonts w:ascii="Arial" w:eastAsia="Arial" w:hAnsi="Arial" w:cs="Arial"/>
          <w:sz w:val="22"/>
          <w:szCs w:val="22"/>
        </w:rPr>
        <w:t xml:space="preserve"> Havendo a necessidade de realização de ato de qualquer natureza pelos Prestadores de Serviços, cujo prazo não conste deste Termo de Referência, deverá ser atendido o prazo indicado pelo agente competente da Administração na respectiva notificação.</w:t>
      </w:r>
    </w:p>
    <w:p w14:paraId="3D8F7BF9" w14:textId="77777777" w:rsidR="0008691B" w:rsidRDefault="00612956">
      <w:pPr>
        <w:ind w:right="310"/>
        <w:rPr>
          <w:rFonts w:ascii="Arial" w:eastAsia="Arial" w:hAnsi="Arial" w:cs="Arial"/>
          <w:sz w:val="22"/>
          <w:szCs w:val="22"/>
        </w:rPr>
      </w:pPr>
      <w:r>
        <w:rPr>
          <w:rFonts w:ascii="Arial" w:eastAsia="Arial" w:hAnsi="Arial" w:cs="Arial"/>
          <w:b/>
          <w:sz w:val="22"/>
          <w:szCs w:val="22"/>
        </w:rPr>
        <w:t>14.4.</w:t>
      </w:r>
      <w:r>
        <w:rPr>
          <w:rFonts w:ascii="Arial" w:eastAsia="Arial" w:hAnsi="Arial" w:cs="Arial"/>
          <w:sz w:val="22"/>
          <w:szCs w:val="22"/>
        </w:rPr>
        <w:t xml:space="preserve"> Caberá ao Prestador de Serviço acompanhar as operações, ficando responsável pelo ônus decorrente da perda do negócio diante da inobservância de quaisquer mensagens emitidas pela Administração ou de sua desconexão.</w:t>
      </w:r>
    </w:p>
    <w:p w14:paraId="4493D34D" w14:textId="77777777" w:rsidR="0008691B" w:rsidRDefault="00612956">
      <w:pPr>
        <w:ind w:right="310"/>
        <w:rPr>
          <w:rFonts w:ascii="Arial" w:eastAsia="Arial" w:hAnsi="Arial" w:cs="Arial"/>
          <w:sz w:val="22"/>
          <w:szCs w:val="22"/>
        </w:rPr>
      </w:pPr>
      <w:r>
        <w:rPr>
          <w:rFonts w:ascii="Arial" w:eastAsia="Arial" w:hAnsi="Arial" w:cs="Arial"/>
          <w:b/>
          <w:sz w:val="22"/>
          <w:szCs w:val="22"/>
        </w:rPr>
        <w:t>14.5.</w:t>
      </w:r>
      <w:r>
        <w:rPr>
          <w:rFonts w:ascii="Arial" w:eastAsia="Arial" w:hAnsi="Arial" w:cs="Arial"/>
          <w:sz w:val="22"/>
          <w:szCs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761E14A0" w14:textId="77777777" w:rsidR="0008691B" w:rsidRDefault="00612956">
      <w:pPr>
        <w:ind w:right="310"/>
        <w:rPr>
          <w:rFonts w:ascii="Arial" w:eastAsia="Arial" w:hAnsi="Arial" w:cs="Arial"/>
          <w:sz w:val="22"/>
          <w:szCs w:val="22"/>
        </w:rPr>
      </w:pPr>
      <w:r>
        <w:rPr>
          <w:rFonts w:ascii="Arial" w:eastAsia="Arial" w:hAnsi="Arial" w:cs="Arial"/>
          <w:b/>
          <w:sz w:val="22"/>
          <w:szCs w:val="22"/>
        </w:rPr>
        <w:t>14.6.</w:t>
      </w:r>
      <w:r>
        <w:rPr>
          <w:rFonts w:ascii="Arial" w:eastAsia="Arial" w:hAnsi="Arial" w:cs="Arial"/>
          <w:sz w:val="22"/>
          <w:szCs w:val="22"/>
        </w:rPr>
        <w:t xml:space="preserve"> Os horários estabelecidos na divulgação deste procedimento e durante o envio de lances observarão o horário de Brasília-DF, inclusive para contagem de tempo e registro no Sistema e na documentação relativa ao procedimento.</w:t>
      </w:r>
    </w:p>
    <w:p w14:paraId="7B0A2E4A" w14:textId="77777777" w:rsidR="0008691B" w:rsidRDefault="00612956">
      <w:pPr>
        <w:ind w:right="310"/>
        <w:rPr>
          <w:rFonts w:ascii="Arial" w:eastAsia="Arial" w:hAnsi="Arial" w:cs="Arial"/>
          <w:sz w:val="22"/>
          <w:szCs w:val="22"/>
        </w:rPr>
      </w:pPr>
      <w:r>
        <w:rPr>
          <w:rFonts w:ascii="Arial" w:eastAsia="Arial" w:hAnsi="Arial" w:cs="Arial"/>
          <w:b/>
          <w:sz w:val="22"/>
          <w:szCs w:val="22"/>
        </w:rPr>
        <w:t>14.7.</w:t>
      </w:r>
      <w:r>
        <w:rPr>
          <w:rFonts w:ascii="Arial" w:eastAsia="Arial" w:hAnsi="Arial" w:cs="Arial"/>
          <w:sz w:val="22"/>
          <w:szCs w:val="22"/>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9EC9F0" w14:textId="77777777" w:rsidR="0008691B" w:rsidRDefault="00612956">
      <w:pPr>
        <w:ind w:right="310"/>
        <w:rPr>
          <w:rFonts w:ascii="Arial" w:eastAsia="Arial" w:hAnsi="Arial" w:cs="Arial"/>
          <w:sz w:val="22"/>
          <w:szCs w:val="22"/>
        </w:rPr>
      </w:pPr>
      <w:r>
        <w:rPr>
          <w:rFonts w:ascii="Arial" w:eastAsia="Arial" w:hAnsi="Arial" w:cs="Arial"/>
          <w:b/>
          <w:sz w:val="22"/>
          <w:szCs w:val="22"/>
        </w:rPr>
        <w:lastRenderedPageBreak/>
        <w:t>14.8.</w:t>
      </w:r>
      <w:r>
        <w:rPr>
          <w:rFonts w:ascii="Arial" w:eastAsia="Arial" w:hAnsi="Arial" w:cs="Arial"/>
          <w:sz w:val="22"/>
          <w:szCs w:val="22"/>
        </w:rPr>
        <w:t xml:space="preserve"> As normas disciplinadoras deste Termo de Referência serão sempre interpretadas em favor da ampliação da disputa entre os interessados, desde que não comprometam o interesse da Administração, o princípio da isonomia, a finalidade e a segurança da contratação.</w:t>
      </w:r>
    </w:p>
    <w:p w14:paraId="76B5DC2B" w14:textId="77777777" w:rsidR="0008691B" w:rsidRDefault="00612956">
      <w:pPr>
        <w:ind w:right="310"/>
        <w:rPr>
          <w:rFonts w:ascii="Arial" w:eastAsia="Arial" w:hAnsi="Arial" w:cs="Arial"/>
          <w:sz w:val="22"/>
          <w:szCs w:val="22"/>
        </w:rPr>
      </w:pPr>
      <w:r>
        <w:rPr>
          <w:rFonts w:ascii="Arial" w:eastAsia="Arial" w:hAnsi="Arial" w:cs="Arial"/>
          <w:b/>
          <w:sz w:val="22"/>
          <w:szCs w:val="22"/>
        </w:rPr>
        <w:t>14.9.</w:t>
      </w:r>
      <w:r>
        <w:rPr>
          <w:rFonts w:ascii="Arial" w:eastAsia="Arial" w:hAnsi="Arial" w:cs="Arial"/>
          <w:sz w:val="22"/>
          <w:szCs w:val="22"/>
        </w:rPr>
        <w:t xml:space="preserve"> Os Prestadores de Serviços assumem todos os custos de preparação e apresentação de suas propostas e a Administração não será, em nenhum caso, responsável por esses custos, independentemente da condução ou do resultado do processo de contratação.</w:t>
      </w:r>
    </w:p>
    <w:p w14:paraId="39CC519C" w14:textId="77777777" w:rsidR="0008691B" w:rsidRDefault="00612956">
      <w:pPr>
        <w:ind w:right="310"/>
        <w:rPr>
          <w:rFonts w:ascii="Arial" w:eastAsia="Arial" w:hAnsi="Arial" w:cs="Arial"/>
          <w:sz w:val="22"/>
          <w:szCs w:val="22"/>
        </w:rPr>
      </w:pPr>
      <w:r>
        <w:rPr>
          <w:rFonts w:ascii="Arial" w:eastAsia="Arial" w:hAnsi="Arial" w:cs="Arial"/>
          <w:b/>
          <w:sz w:val="22"/>
          <w:szCs w:val="22"/>
        </w:rPr>
        <w:t>14.10.</w:t>
      </w:r>
      <w:r>
        <w:rPr>
          <w:rFonts w:ascii="Arial" w:eastAsia="Arial" w:hAnsi="Arial" w:cs="Arial"/>
          <w:sz w:val="22"/>
          <w:szCs w:val="22"/>
        </w:rPr>
        <w:t xml:space="preserve"> Em caso de divergência entre disposições deste Termo de Referência e de seus anexos ou demais peças que compõem o processo, prevalecerá as deste Termo de Referência.</w:t>
      </w:r>
    </w:p>
    <w:p w14:paraId="6E63AE67" w14:textId="77777777" w:rsidR="0008691B" w:rsidRDefault="00612956">
      <w:pPr>
        <w:ind w:right="310"/>
        <w:rPr>
          <w:rFonts w:ascii="Arial" w:eastAsia="Arial" w:hAnsi="Arial" w:cs="Arial"/>
          <w:sz w:val="22"/>
          <w:szCs w:val="22"/>
        </w:rPr>
      </w:pPr>
      <w:r>
        <w:rPr>
          <w:rFonts w:ascii="Arial" w:eastAsia="Arial" w:hAnsi="Arial" w:cs="Arial"/>
          <w:b/>
          <w:sz w:val="22"/>
          <w:szCs w:val="22"/>
        </w:rPr>
        <w:t>14.11.</w:t>
      </w:r>
      <w:r>
        <w:rPr>
          <w:rFonts w:ascii="Arial" w:eastAsia="Arial" w:hAnsi="Arial" w:cs="Arial"/>
          <w:sz w:val="22"/>
          <w:szCs w:val="22"/>
        </w:rPr>
        <w:t xml:space="preserve"> Da sessão pública será divulgada Ata no sistema eletrônico.</w:t>
      </w:r>
    </w:p>
    <w:p w14:paraId="0126925E" w14:textId="77777777" w:rsidR="0008691B" w:rsidRDefault="00612956">
      <w:pPr>
        <w:ind w:right="310"/>
        <w:rPr>
          <w:rFonts w:ascii="Arial" w:eastAsia="Arial" w:hAnsi="Arial" w:cs="Arial"/>
          <w:sz w:val="22"/>
          <w:szCs w:val="22"/>
        </w:rPr>
      </w:pPr>
      <w:r>
        <w:rPr>
          <w:rFonts w:ascii="Arial" w:eastAsia="Arial" w:hAnsi="Arial" w:cs="Arial"/>
          <w:b/>
          <w:sz w:val="22"/>
          <w:szCs w:val="22"/>
        </w:rPr>
        <w:t>14.12.</w:t>
      </w:r>
      <w:r>
        <w:rPr>
          <w:rFonts w:ascii="Arial" w:eastAsia="Arial" w:hAnsi="Arial" w:cs="Arial"/>
          <w:sz w:val="22"/>
          <w:szCs w:val="22"/>
        </w:rPr>
        <w:t xml:space="preserve"> Integram este Termo de Referência, para todos os fins e efeitos, os anexos a seguir:</w:t>
      </w:r>
    </w:p>
    <w:p w14:paraId="3D696B8E" w14:textId="77777777" w:rsidR="0008691B" w:rsidRDefault="0008691B">
      <w:pPr>
        <w:widowControl w:val="0"/>
        <w:pBdr>
          <w:top w:val="nil"/>
          <w:left w:val="nil"/>
          <w:bottom w:val="nil"/>
          <w:right w:val="nil"/>
          <w:between w:val="nil"/>
        </w:pBdr>
        <w:spacing w:after="0" w:line="240" w:lineRule="auto"/>
        <w:ind w:right="327"/>
        <w:jc w:val="center"/>
        <w:rPr>
          <w:rFonts w:ascii="Arial" w:eastAsia="Arial" w:hAnsi="Arial" w:cs="Arial"/>
          <w:b/>
          <w:color w:val="000000"/>
        </w:rPr>
      </w:pPr>
    </w:p>
    <w:p w14:paraId="10500AD8" w14:textId="77777777" w:rsidR="0008691B" w:rsidRDefault="0008691B">
      <w:pPr>
        <w:widowControl w:val="0"/>
        <w:pBdr>
          <w:top w:val="nil"/>
          <w:left w:val="nil"/>
          <w:bottom w:val="nil"/>
          <w:right w:val="nil"/>
          <w:between w:val="nil"/>
        </w:pBdr>
        <w:spacing w:after="0" w:line="240" w:lineRule="auto"/>
        <w:ind w:right="327"/>
        <w:jc w:val="center"/>
        <w:rPr>
          <w:rFonts w:ascii="Arial" w:eastAsia="Arial" w:hAnsi="Arial" w:cs="Arial"/>
          <w:b/>
          <w:color w:val="000000"/>
        </w:rPr>
      </w:pPr>
    </w:p>
    <w:p w14:paraId="69BCB54A" w14:textId="77777777" w:rsidR="0008691B" w:rsidRDefault="0008691B">
      <w:pPr>
        <w:widowControl w:val="0"/>
        <w:pBdr>
          <w:top w:val="nil"/>
          <w:left w:val="nil"/>
          <w:bottom w:val="nil"/>
          <w:right w:val="nil"/>
          <w:between w:val="nil"/>
        </w:pBdr>
        <w:spacing w:after="0" w:line="240" w:lineRule="auto"/>
        <w:ind w:right="327"/>
        <w:jc w:val="center"/>
        <w:rPr>
          <w:rFonts w:ascii="Arial" w:eastAsia="Arial" w:hAnsi="Arial" w:cs="Arial"/>
          <w:b/>
          <w:color w:val="000000"/>
        </w:rPr>
      </w:pPr>
    </w:p>
    <w:p w14:paraId="0783DA43" w14:textId="77777777" w:rsidR="0008691B" w:rsidRDefault="00612956">
      <w:pPr>
        <w:widowControl w:val="0"/>
        <w:pBdr>
          <w:top w:val="nil"/>
          <w:left w:val="nil"/>
          <w:bottom w:val="nil"/>
          <w:right w:val="nil"/>
          <w:between w:val="nil"/>
        </w:pBdr>
        <w:spacing w:after="0" w:line="240" w:lineRule="auto"/>
        <w:jc w:val="center"/>
        <w:rPr>
          <w:rFonts w:ascii="Arial" w:eastAsia="Arial" w:hAnsi="Arial" w:cs="Arial"/>
          <w:b/>
          <w:color w:val="000000"/>
        </w:rPr>
      </w:pPr>
      <w:proofErr w:type="spellStart"/>
      <w:r>
        <w:rPr>
          <w:rFonts w:ascii="Arial" w:eastAsia="Arial" w:hAnsi="Arial" w:cs="Arial"/>
          <w:b/>
          <w:color w:val="000000"/>
        </w:rPr>
        <w:t>Amariles</w:t>
      </w:r>
      <w:proofErr w:type="spellEnd"/>
      <w:r>
        <w:rPr>
          <w:rFonts w:ascii="Arial" w:eastAsia="Arial" w:hAnsi="Arial" w:cs="Arial"/>
          <w:b/>
          <w:color w:val="000000"/>
        </w:rPr>
        <w:t xml:space="preserve"> de Moura Nogueira</w:t>
      </w:r>
    </w:p>
    <w:p w14:paraId="6858F1E9" w14:textId="77777777" w:rsidR="0008691B" w:rsidRDefault="00612956">
      <w:pPr>
        <w:widowControl w:val="0"/>
        <w:tabs>
          <w:tab w:val="center" w:pos="4252"/>
          <w:tab w:val="left" w:pos="5970"/>
        </w:tabs>
        <w:jc w:val="center"/>
        <w:rPr>
          <w:rFonts w:ascii="Arial" w:eastAsia="Arial" w:hAnsi="Arial" w:cs="Arial"/>
          <w:i/>
          <w:sz w:val="22"/>
          <w:szCs w:val="22"/>
        </w:rPr>
      </w:pPr>
      <w:r>
        <w:rPr>
          <w:rFonts w:ascii="Arial" w:eastAsia="Arial" w:hAnsi="Arial" w:cs="Arial"/>
        </w:rPr>
        <w:t>Chefe de Gabinete</w:t>
      </w:r>
      <w:r>
        <w:br w:type="page"/>
      </w:r>
    </w:p>
    <w:p w14:paraId="374572FA" w14:textId="1AE59CB1" w:rsidR="0008691B" w:rsidRDefault="00612956">
      <w:pPr>
        <w:spacing w:after="200"/>
        <w:jc w:val="center"/>
        <w:rPr>
          <w:rFonts w:ascii="Arial" w:eastAsia="Arial" w:hAnsi="Arial" w:cs="Arial"/>
          <w:b/>
          <w:sz w:val="22"/>
          <w:szCs w:val="22"/>
        </w:rPr>
      </w:pPr>
      <w:r>
        <w:rPr>
          <w:rFonts w:ascii="Arial" w:eastAsia="Arial" w:hAnsi="Arial" w:cs="Arial"/>
          <w:b/>
          <w:sz w:val="22"/>
          <w:szCs w:val="22"/>
        </w:rPr>
        <w:lastRenderedPageBreak/>
        <w:t>PROCESSO Nº. 2</w:t>
      </w:r>
      <w:r w:rsidR="00177EEC">
        <w:rPr>
          <w:rFonts w:ascii="Arial" w:eastAsia="Arial" w:hAnsi="Arial" w:cs="Arial"/>
          <w:b/>
          <w:sz w:val="22"/>
          <w:szCs w:val="22"/>
        </w:rPr>
        <w:t>9</w:t>
      </w:r>
      <w:r>
        <w:rPr>
          <w:rFonts w:ascii="Arial" w:eastAsia="Arial" w:hAnsi="Arial" w:cs="Arial"/>
          <w:b/>
          <w:sz w:val="22"/>
          <w:szCs w:val="22"/>
        </w:rPr>
        <w:t>/2024</w:t>
      </w:r>
    </w:p>
    <w:p w14:paraId="7E58B9E8" w14:textId="5163B228"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t xml:space="preserve">DISPENSA Nº. </w:t>
      </w:r>
      <w:r w:rsidR="00683EF2">
        <w:rPr>
          <w:rFonts w:ascii="Arial" w:eastAsia="Arial" w:hAnsi="Arial" w:cs="Arial"/>
          <w:b/>
          <w:sz w:val="22"/>
          <w:szCs w:val="22"/>
        </w:rPr>
        <w:t>2</w:t>
      </w:r>
      <w:r w:rsidR="0023398E">
        <w:rPr>
          <w:rFonts w:ascii="Arial" w:eastAsia="Arial" w:hAnsi="Arial" w:cs="Arial"/>
          <w:b/>
          <w:sz w:val="22"/>
          <w:szCs w:val="22"/>
        </w:rPr>
        <w:t>2</w:t>
      </w:r>
      <w:r>
        <w:rPr>
          <w:rFonts w:ascii="Arial" w:eastAsia="Arial" w:hAnsi="Arial" w:cs="Arial"/>
          <w:b/>
          <w:sz w:val="22"/>
          <w:szCs w:val="22"/>
        </w:rPr>
        <w:t>/2024</w:t>
      </w:r>
    </w:p>
    <w:p w14:paraId="2CE0F85C" w14:textId="77777777"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t>ANEXO II</w:t>
      </w:r>
    </w:p>
    <w:p w14:paraId="4DA4BDA8" w14:textId="77777777"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t>MODELO DE PROPOSTA COMERCIAL</w:t>
      </w:r>
    </w:p>
    <w:p w14:paraId="440CC6E0" w14:textId="77777777"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t>COM BASE NO ART. Nº 75, INCISO II da Lei 14.133/2021</w:t>
      </w:r>
    </w:p>
    <w:tbl>
      <w:tblPr>
        <w:tblStyle w:val="a0"/>
        <w:tblW w:w="9853" w:type="dxa"/>
        <w:tblInd w:w="-108" w:type="dxa"/>
        <w:tblBorders>
          <w:top w:val="single" w:sz="4" w:space="0" w:color="70AD47"/>
          <w:left w:val="single" w:sz="4" w:space="0" w:color="70AD47"/>
          <w:bottom w:val="single" w:sz="4" w:space="0" w:color="70AD47"/>
          <w:right w:val="single" w:sz="4" w:space="0" w:color="70AD47"/>
          <w:insideH w:val="single" w:sz="4" w:space="0" w:color="A8D08D"/>
          <w:insideV w:val="single" w:sz="4" w:space="0" w:color="A8D08D"/>
        </w:tblBorders>
        <w:tblLayout w:type="fixed"/>
        <w:tblLook w:val="0400" w:firstRow="0" w:lastRow="0" w:firstColumn="0" w:lastColumn="0" w:noHBand="0" w:noVBand="1"/>
      </w:tblPr>
      <w:tblGrid>
        <w:gridCol w:w="3368"/>
        <w:gridCol w:w="1275"/>
        <w:gridCol w:w="1419"/>
        <w:gridCol w:w="849"/>
        <w:gridCol w:w="2942"/>
      </w:tblGrid>
      <w:tr w:rsidR="0008691B" w14:paraId="72744265" w14:textId="77777777">
        <w:tc>
          <w:tcPr>
            <w:tcW w:w="9854" w:type="dxa"/>
            <w:gridSpan w:val="5"/>
          </w:tcPr>
          <w:p w14:paraId="393647FB" w14:textId="77777777" w:rsidR="0008691B" w:rsidRDefault="00612956">
            <w:pPr>
              <w:ind w:left="284"/>
              <w:jc w:val="center"/>
              <w:rPr>
                <w:rFonts w:ascii="Arial" w:eastAsia="Arial" w:hAnsi="Arial" w:cs="Arial"/>
                <w:b/>
                <w:sz w:val="28"/>
                <w:szCs w:val="28"/>
              </w:rPr>
            </w:pPr>
            <w:r>
              <w:rPr>
                <w:rFonts w:ascii="Arial" w:eastAsia="Arial" w:hAnsi="Arial" w:cs="Arial"/>
                <w:b/>
                <w:sz w:val="28"/>
                <w:szCs w:val="28"/>
              </w:rPr>
              <w:t>Proponente</w:t>
            </w:r>
          </w:p>
        </w:tc>
      </w:tr>
      <w:tr w:rsidR="0008691B" w14:paraId="0FB4E31E" w14:textId="77777777">
        <w:trPr>
          <w:trHeight w:val="439"/>
        </w:trPr>
        <w:tc>
          <w:tcPr>
            <w:tcW w:w="9854" w:type="dxa"/>
            <w:gridSpan w:val="5"/>
            <w:vAlign w:val="center"/>
          </w:tcPr>
          <w:p w14:paraId="71241134" w14:textId="77777777" w:rsidR="0008691B" w:rsidRDefault="00612956">
            <w:pPr>
              <w:jc w:val="left"/>
              <w:rPr>
                <w:rFonts w:ascii="Arial" w:eastAsia="Arial" w:hAnsi="Arial" w:cs="Arial"/>
                <w:sz w:val="22"/>
                <w:szCs w:val="22"/>
              </w:rPr>
            </w:pPr>
            <w:r>
              <w:rPr>
                <w:rFonts w:ascii="Arial" w:eastAsia="Arial" w:hAnsi="Arial" w:cs="Arial"/>
                <w:sz w:val="22"/>
                <w:szCs w:val="22"/>
              </w:rPr>
              <w:t>Razão Social/Nome:</w:t>
            </w:r>
          </w:p>
        </w:tc>
      </w:tr>
      <w:tr w:rsidR="0008691B" w14:paraId="5545432D" w14:textId="77777777">
        <w:trPr>
          <w:trHeight w:val="399"/>
        </w:trPr>
        <w:tc>
          <w:tcPr>
            <w:tcW w:w="6063" w:type="dxa"/>
            <w:gridSpan w:val="3"/>
            <w:vAlign w:val="center"/>
          </w:tcPr>
          <w:p w14:paraId="2979A6AE" w14:textId="77777777" w:rsidR="0008691B" w:rsidRDefault="00612956">
            <w:pPr>
              <w:tabs>
                <w:tab w:val="left" w:pos="330"/>
              </w:tabs>
              <w:jc w:val="left"/>
              <w:rPr>
                <w:rFonts w:ascii="Arial" w:eastAsia="Arial" w:hAnsi="Arial" w:cs="Arial"/>
                <w:sz w:val="22"/>
                <w:szCs w:val="22"/>
              </w:rPr>
            </w:pPr>
            <w:r>
              <w:rPr>
                <w:rFonts w:ascii="Arial" w:eastAsia="Arial" w:hAnsi="Arial" w:cs="Arial"/>
                <w:sz w:val="22"/>
                <w:szCs w:val="22"/>
              </w:rPr>
              <w:t>Logradouro:</w:t>
            </w:r>
          </w:p>
        </w:tc>
        <w:tc>
          <w:tcPr>
            <w:tcW w:w="849" w:type="dxa"/>
            <w:vAlign w:val="center"/>
          </w:tcPr>
          <w:p w14:paraId="3AFC1E34" w14:textId="77777777" w:rsidR="0008691B" w:rsidRDefault="00612956">
            <w:pPr>
              <w:ind w:left="-74"/>
              <w:jc w:val="left"/>
              <w:rPr>
                <w:rFonts w:ascii="Arial" w:eastAsia="Arial" w:hAnsi="Arial" w:cs="Arial"/>
                <w:sz w:val="22"/>
                <w:szCs w:val="22"/>
              </w:rPr>
            </w:pPr>
            <w:r>
              <w:rPr>
                <w:rFonts w:ascii="Arial" w:eastAsia="Arial" w:hAnsi="Arial" w:cs="Arial"/>
                <w:sz w:val="22"/>
                <w:szCs w:val="22"/>
              </w:rPr>
              <w:t>N°</w:t>
            </w:r>
          </w:p>
        </w:tc>
        <w:tc>
          <w:tcPr>
            <w:tcW w:w="2942" w:type="dxa"/>
            <w:vAlign w:val="center"/>
          </w:tcPr>
          <w:p w14:paraId="751F852F" w14:textId="77777777" w:rsidR="0008691B" w:rsidRDefault="00612956">
            <w:pPr>
              <w:rPr>
                <w:rFonts w:ascii="Arial" w:eastAsia="Arial" w:hAnsi="Arial" w:cs="Arial"/>
                <w:sz w:val="22"/>
                <w:szCs w:val="22"/>
              </w:rPr>
            </w:pPr>
            <w:r>
              <w:rPr>
                <w:rFonts w:ascii="Arial" w:eastAsia="Arial" w:hAnsi="Arial" w:cs="Arial"/>
                <w:sz w:val="22"/>
                <w:szCs w:val="22"/>
              </w:rPr>
              <w:t>Bairro:</w:t>
            </w:r>
          </w:p>
        </w:tc>
      </w:tr>
      <w:tr w:rsidR="0008691B" w14:paraId="3FC9D8F3" w14:textId="77777777">
        <w:tc>
          <w:tcPr>
            <w:tcW w:w="3369" w:type="dxa"/>
            <w:vAlign w:val="center"/>
          </w:tcPr>
          <w:p w14:paraId="5D2EECCA" w14:textId="77777777" w:rsidR="0008691B" w:rsidRDefault="00612956">
            <w:pPr>
              <w:rPr>
                <w:rFonts w:ascii="Arial" w:eastAsia="Arial" w:hAnsi="Arial" w:cs="Arial"/>
                <w:sz w:val="22"/>
                <w:szCs w:val="22"/>
              </w:rPr>
            </w:pPr>
            <w:r>
              <w:rPr>
                <w:rFonts w:ascii="Arial" w:eastAsia="Arial" w:hAnsi="Arial" w:cs="Arial"/>
                <w:sz w:val="22"/>
                <w:szCs w:val="22"/>
              </w:rPr>
              <w:t>Cidade:</w:t>
            </w:r>
          </w:p>
        </w:tc>
        <w:tc>
          <w:tcPr>
            <w:tcW w:w="1275" w:type="dxa"/>
            <w:vAlign w:val="center"/>
          </w:tcPr>
          <w:p w14:paraId="6C3EDA3F" w14:textId="77777777" w:rsidR="0008691B" w:rsidRDefault="00612956">
            <w:pPr>
              <w:jc w:val="left"/>
              <w:rPr>
                <w:rFonts w:ascii="Arial" w:eastAsia="Arial" w:hAnsi="Arial" w:cs="Arial"/>
                <w:sz w:val="22"/>
                <w:szCs w:val="22"/>
              </w:rPr>
            </w:pPr>
            <w:r>
              <w:rPr>
                <w:rFonts w:ascii="Arial" w:eastAsia="Arial" w:hAnsi="Arial" w:cs="Arial"/>
                <w:sz w:val="22"/>
                <w:szCs w:val="22"/>
              </w:rPr>
              <w:t>UF:</w:t>
            </w:r>
          </w:p>
        </w:tc>
        <w:tc>
          <w:tcPr>
            <w:tcW w:w="2268" w:type="dxa"/>
            <w:gridSpan w:val="2"/>
            <w:vAlign w:val="center"/>
          </w:tcPr>
          <w:p w14:paraId="42478D0F" w14:textId="77777777" w:rsidR="0008691B" w:rsidRDefault="00612956">
            <w:pPr>
              <w:rPr>
                <w:rFonts w:ascii="Arial" w:eastAsia="Arial" w:hAnsi="Arial" w:cs="Arial"/>
                <w:sz w:val="22"/>
                <w:szCs w:val="22"/>
              </w:rPr>
            </w:pPr>
            <w:r>
              <w:rPr>
                <w:rFonts w:ascii="Arial" w:eastAsia="Arial" w:hAnsi="Arial" w:cs="Arial"/>
                <w:sz w:val="22"/>
                <w:szCs w:val="22"/>
              </w:rPr>
              <w:t>CEP:</w:t>
            </w:r>
          </w:p>
        </w:tc>
        <w:tc>
          <w:tcPr>
            <w:tcW w:w="2942" w:type="dxa"/>
            <w:vAlign w:val="center"/>
          </w:tcPr>
          <w:p w14:paraId="4DFB6120" w14:textId="77777777" w:rsidR="0008691B" w:rsidRDefault="00612956">
            <w:pPr>
              <w:jc w:val="left"/>
              <w:rPr>
                <w:rFonts w:ascii="Arial" w:eastAsia="Arial" w:hAnsi="Arial" w:cs="Arial"/>
                <w:sz w:val="22"/>
                <w:szCs w:val="22"/>
              </w:rPr>
            </w:pPr>
            <w:r>
              <w:rPr>
                <w:rFonts w:ascii="Arial" w:eastAsia="Arial" w:hAnsi="Arial" w:cs="Arial"/>
                <w:sz w:val="22"/>
                <w:szCs w:val="22"/>
              </w:rPr>
              <w:t>TEL:</w:t>
            </w:r>
          </w:p>
        </w:tc>
      </w:tr>
      <w:tr w:rsidR="0008691B" w14:paraId="6744D62C" w14:textId="77777777">
        <w:trPr>
          <w:trHeight w:val="410"/>
        </w:trPr>
        <w:tc>
          <w:tcPr>
            <w:tcW w:w="4644" w:type="dxa"/>
            <w:gridSpan w:val="2"/>
            <w:vAlign w:val="center"/>
          </w:tcPr>
          <w:p w14:paraId="3D94B154" w14:textId="77777777" w:rsidR="0008691B" w:rsidRDefault="00612956">
            <w:pPr>
              <w:jc w:val="left"/>
              <w:rPr>
                <w:rFonts w:ascii="Arial" w:eastAsia="Arial" w:hAnsi="Arial" w:cs="Arial"/>
                <w:sz w:val="22"/>
                <w:szCs w:val="22"/>
              </w:rPr>
            </w:pPr>
            <w:r>
              <w:rPr>
                <w:rFonts w:ascii="Arial" w:eastAsia="Arial" w:hAnsi="Arial" w:cs="Arial"/>
                <w:sz w:val="22"/>
                <w:szCs w:val="22"/>
              </w:rPr>
              <w:t>CNPJ/CPF:</w:t>
            </w:r>
          </w:p>
        </w:tc>
        <w:tc>
          <w:tcPr>
            <w:tcW w:w="5210" w:type="dxa"/>
            <w:gridSpan w:val="3"/>
            <w:vAlign w:val="center"/>
          </w:tcPr>
          <w:p w14:paraId="0C63AF32" w14:textId="77777777" w:rsidR="0008691B" w:rsidRDefault="00612956">
            <w:pPr>
              <w:jc w:val="left"/>
              <w:rPr>
                <w:rFonts w:ascii="Arial" w:eastAsia="Arial" w:hAnsi="Arial" w:cs="Arial"/>
                <w:sz w:val="22"/>
                <w:szCs w:val="22"/>
              </w:rPr>
            </w:pPr>
            <w:r>
              <w:rPr>
                <w:rFonts w:ascii="Arial" w:eastAsia="Arial" w:hAnsi="Arial" w:cs="Arial"/>
                <w:sz w:val="22"/>
                <w:szCs w:val="22"/>
              </w:rPr>
              <w:t>Inscrição Estadual/RG:</w:t>
            </w:r>
          </w:p>
        </w:tc>
      </w:tr>
    </w:tbl>
    <w:p w14:paraId="56D93AFD" w14:textId="77777777" w:rsidR="0008691B" w:rsidRDefault="0008691B">
      <w:pPr>
        <w:tabs>
          <w:tab w:val="left" w:pos="284"/>
        </w:tabs>
        <w:rPr>
          <w:rFonts w:ascii="Arial" w:eastAsia="Arial" w:hAnsi="Arial" w:cs="Arial"/>
          <w:b/>
          <w:sz w:val="22"/>
          <w:szCs w:val="22"/>
        </w:rPr>
      </w:pPr>
    </w:p>
    <w:p w14:paraId="66B8D00D" w14:textId="50427FB1" w:rsidR="0008691B" w:rsidRDefault="00612956">
      <w:pPr>
        <w:tabs>
          <w:tab w:val="left" w:pos="284"/>
        </w:tabs>
        <w:spacing w:after="120"/>
        <w:rPr>
          <w:rFonts w:ascii="Arial" w:eastAsia="Arial" w:hAnsi="Arial" w:cs="Arial"/>
          <w:sz w:val="22"/>
          <w:szCs w:val="22"/>
        </w:rPr>
      </w:pPr>
      <w:r>
        <w:rPr>
          <w:rFonts w:ascii="Arial" w:eastAsia="Arial" w:hAnsi="Arial" w:cs="Arial"/>
          <w:b/>
          <w:sz w:val="22"/>
          <w:szCs w:val="22"/>
        </w:rPr>
        <w:t>Objeto:</w:t>
      </w:r>
      <w:r>
        <w:rPr>
          <w:rFonts w:ascii="Arial" w:eastAsia="Arial" w:hAnsi="Arial" w:cs="Arial"/>
          <w:sz w:val="22"/>
          <w:szCs w:val="22"/>
        </w:rPr>
        <w:t xml:space="preserve"> </w:t>
      </w:r>
      <w:r w:rsidR="00683EF2" w:rsidRPr="00683EF2">
        <w:rPr>
          <w:rFonts w:ascii="Arial" w:eastAsia="Arial" w:hAnsi="Arial" w:cs="Arial"/>
          <w:smallCaps/>
          <w:color w:val="000000"/>
          <w:sz w:val="22"/>
          <w:szCs w:val="22"/>
        </w:rPr>
        <w:t>A CONTRATAÇÃO DE EMPRESA ESPECIALIZADA NA PRESTAÇÃO DE SERVIÇOS DE LOCAÇÃO DE VEÍCULOS COM MOTORISTA PARA O TRANSPORTE DE ATÉ 4 PASSAGEIROS.</w:t>
      </w:r>
    </w:p>
    <w:tbl>
      <w:tblPr>
        <w:tblStyle w:val="a1"/>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1060"/>
        <w:gridCol w:w="1066"/>
        <w:gridCol w:w="5406"/>
        <w:gridCol w:w="1506"/>
      </w:tblGrid>
      <w:tr w:rsidR="0008691B" w14:paraId="6425BC33" w14:textId="77777777">
        <w:trPr>
          <w:jc w:val="center"/>
        </w:trPr>
        <w:tc>
          <w:tcPr>
            <w:tcW w:w="816" w:type="dxa"/>
            <w:shd w:val="clear" w:color="auto" w:fill="auto"/>
            <w:vAlign w:val="center"/>
          </w:tcPr>
          <w:p w14:paraId="5B128240" w14:textId="77777777" w:rsidR="0008691B" w:rsidRDefault="0061295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ITEM</w:t>
            </w:r>
          </w:p>
        </w:tc>
        <w:tc>
          <w:tcPr>
            <w:tcW w:w="1060" w:type="dxa"/>
            <w:shd w:val="clear" w:color="auto" w:fill="auto"/>
            <w:vAlign w:val="center"/>
          </w:tcPr>
          <w:p w14:paraId="701BB0EE" w14:textId="77777777" w:rsidR="0008691B" w:rsidRDefault="0061295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QUANT.</w:t>
            </w:r>
          </w:p>
        </w:tc>
        <w:tc>
          <w:tcPr>
            <w:tcW w:w="1066" w:type="dxa"/>
            <w:vAlign w:val="center"/>
          </w:tcPr>
          <w:p w14:paraId="715F98F0" w14:textId="77777777" w:rsidR="0008691B" w:rsidRDefault="0061295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unidade</w:t>
            </w:r>
          </w:p>
        </w:tc>
        <w:tc>
          <w:tcPr>
            <w:tcW w:w="5406" w:type="dxa"/>
            <w:shd w:val="clear" w:color="auto" w:fill="auto"/>
            <w:vAlign w:val="center"/>
          </w:tcPr>
          <w:p w14:paraId="7B7B2067" w14:textId="77777777" w:rsidR="0008691B" w:rsidRDefault="0061295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DESCRIÇÃO</w:t>
            </w:r>
          </w:p>
        </w:tc>
        <w:tc>
          <w:tcPr>
            <w:tcW w:w="1506" w:type="dxa"/>
            <w:shd w:val="clear" w:color="auto" w:fill="auto"/>
            <w:vAlign w:val="center"/>
          </w:tcPr>
          <w:p w14:paraId="3D96FAF1" w14:textId="77777777" w:rsidR="0008691B" w:rsidRDefault="0061295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Valor</w:t>
            </w:r>
          </w:p>
        </w:tc>
      </w:tr>
      <w:tr w:rsidR="0008691B" w14:paraId="59D4D7D3" w14:textId="77777777">
        <w:trPr>
          <w:jc w:val="center"/>
        </w:trPr>
        <w:tc>
          <w:tcPr>
            <w:tcW w:w="816" w:type="dxa"/>
            <w:shd w:val="clear" w:color="auto" w:fill="auto"/>
            <w:vAlign w:val="center"/>
          </w:tcPr>
          <w:p w14:paraId="16B1E9C4" w14:textId="77777777" w:rsidR="0008691B" w:rsidRDefault="00612956">
            <w:pPr>
              <w:tabs>
                <w:tab w:val="left" w:pos="284"/>
              </w:tabs>
              <w:spacing w:after="120"/>
              <w:jc w:val="center"/>
              <w:rPr>
                <w:rFonts w:ascii="Arial" w:eastAsia="Arial" w:hAnsi="Arial" w:cs="Arial"/>
                <w:sz w:val="22"/>
                <w:szCs w:val="22"/>
              </w:rPr>
            </w:pPr>
            <w:r>
              <w:rPr>
                <w:rFonts w:ascii="Arial" w:eastAsia="Arial" w:hAnsi="Arial" w:cs="Arial"/>
                <w:sz w:val="22"/>
                <w:szCs w:val="22"/>
              </w:rPr>
              <w:t>01</w:t>
            </w:r>
          </w:p>
        </w:tc>
        <w:tc>
          <w:tcPr>
            <w:tcW w:w="1060" w:type="dxa"/>
            <w:shd w:val="clear" w:color="auto" w:fill="auto"/>
            <w:vAlign w:val="center"/>
          </w:tcPr>
          <w:p w14:paraId="4261B3A2" w14:textId="77777777" w:rsidR="0008691B" w:rsidRDefault="00612956">
            <w:pPr>
              <w:tabs>
                <w:tab w:val="left" w:pos="284"/>
              </w:tabs>
              <w:spacing w:after="120"/>
              <w:jc w:val="center"/>
              <w:rPr>
                <w:rFonts w:ascii="Arial" w:eastAsia="Arial" w:hAnsi="Arial" w:cs="Arial"/>
                <w:sz w:val="22"/>
                <w:szCs w:val="22"/>
              </w:rPr>
            </w:pPr>
            <w:r>
              <w:rPr>
                <w:rFonts w:ascii="Arial" w:eastAsia="Arial" w:hAnsi="Arial" w:cs="Arial"/>
                <w:sz w:val="22"/>
                <w:szCs w:val="22"/>
              </w:rPr>
              <w:t>1</w:t>
            </w:r>
          </w:p>
        </w:tc>
        <w:tc>
          <w:tcPr>
            <w:tcW w:w="1066" w:type="dxa"/>
            <w:vAlign w:val="center"/>
          </w:tcPr>
          <w:p w14:paraId="393526DE" w14:textId="77777777" w:rsidR="0008691B" w:rsidRDefault="00612956">
            <w:pPr>
              <w:tabs>
                <w:tab w:val="left" w:pos="284"/>
              </w:tabs>
              <w:spacing w:after="120"/>
              <w:rPr>
                <w:rFonts w:ascii="Arial" w:eastAsia="Arial" w:hAnsi="Arial" w:cs="Arial"/>
                <w:sz w:val="22"/>
                <w:szCs w:val="22"/>
              </w:rPr>
            </w:pPr>
            <w:r>
              <w:rPr>
                <w:rFonts w:ascii="Arial" w:eastAsia="Arial" w:hAnsi="Arial" w:cs="Arial"/>
                <w:sz w:val="22"/>
                <w:szCs w:val="22"/>
              </w:rPr>
              <w:t>serviço</w:t>
            </w:r>
          </w:p>
        </w:tc>
        <w:tc>
          <w:tcPr>
            <w:tcW w:w="5406" w:type="dxa"/>
            <w:shd w:val="clear" w:color="auto" w:fill="auto"/>
          </w:tcPr>
          <w:p w14:paraId="4720E465" w14:textId="1E11BE9F" w:rsidR="0008691B" w:rsidRDefault="00683EF2">
            <w:pPr>
              <w:tabs>
                <w:tab w:val="left" w:pos="284"/>
              </w:tabs>
              <w:spacing w:after="120"/>
              <w:rPr>
                <w:rFonts w:ascii="Arial" w:eastAsia="Arial" w:hAnsi="Arial" w:cs="Arial"/>
                <w:sz w:val="22"/>
                <w:szCs w:val="22"/>
              </w:rPr>
            </w:pPr>
            <w:r w:rsidRPr="00683EF2">
              <w:rPr>
                <w:rFonts w:ascii="Arial" w:eastAsia="Arial" w:hAnsi="Arial" w:cs="Arial"/>
                <w:color w:val="000000"/>
                <w:sz w:val="22"/>
                <w:szCs w:val="22"/>
              </w:rPr>
              <w:t>A contratação de empresa especializada na prestação de serviços de locação de veículos com motorista para o transporte de até 4 passageiros</w:t>
            </w:r>
            <w:r>
              <w:rPr>
                <w:rFonts w:ascii="Arial" w:eastAsia="Arial" w:hAnsi="Arial" w:cs="Arial"/>
                <w:color w:val="000000"/>
                <w:sz w:val="22"/>
                <w:szCs w:val="22"/>
              </w:rPr>
              <w:t xml:space="preserve">. </w:t>
            </w:r>
            <w:r w:rsidR="00D92490" w:rsidRPr="00D92490">
              <w:rPr>
                <w:rFonts w:ascii="Arial" w:eastAsia="Arial" w:hAnsi="Arial" w:cs="Arial"/>
                <w:color w:val="000000"/>
                <w:sz w:val="22"/>
                <w:szCs w:val="22"/>
              </w:rPr>
              <w:t>O transporte deverá ser realizado no dia 17/07/2024, com saída de Bom Jardim de Minas e destino a Belo Horizonte, no período da tarde. O retorno está previsto para o dia 19/07/2024, também no período da tarde, com saída de Belo Horizonte.</w:t>
            </w:r>
          </w:p>
        </w:tc>
        <w:tc>
          <w:tcPr>
            <w:tcW w:w="1506" w:type="dxa"/>
            <w:shd w:val="clear" w:color="auto" w:fill="auto"/>
            <w:vAlign w:val="center"/>
          </w:tcPr>
          <w:p w14:paraId="53E6D70C" w14:textId="77777777" w:rsidR="0008691B" w:rsidRDefault="0008691B">
            <w:pPr>
              <w:tabs>
                <w:tab w:val="left" w:pos="284"/>
              </w:tabs>
              <w:spacing w:after="120"/>
              <w:rPr>
                <w:rFonts w:ascii="Arial" w:eastAsia="Arial" w:hAnsi="Arial" w:cs="Arial"/>
                <w:sz w:val="22"/>
                <w:szCs w:val="22"/>
              </w:rPr>
            </w:pPr>
          </w:p>
        </w:tc>
      </w:tr>
    </w:tbl>
    <w:p w14:paraId="5568AC24" w14:textId="77777777" w:rsidR="0008691B" w:rsidRDefault="0008691B">
      <w:pPr>
        <w:tabs>
          <w:tab w:val="left" w:pos="284"/>
        </w:tabs>
        <w:spacing w:after="120"/>
        <w:jc w:val="center"/>
        <w:rPr>
          <w:rFonts w:ascii="Arial" w:eastAsia="Arial" w:hAnsi="Arial" w:cs="Arial"/>
          <w:sz w:val="22"/>
          <w:szCs w:val="22"/>
        </w:rPr>
      </w:pPr>
    </w:p>
    <w:p w14:paraId="2BA0CFE6" w14:textId="77777777" w:rsidR="0008691B" w:rsidRDefault="00612956">
      <w:pPr>
        <w:tabs>
          <w:tab w:val="left" w:pos="284"/>
        </w:tabs>
        <w:spacing w:after="120"/>
        <w:rPr>
          <w:rFonts w:ascii="Arial" w:eastAsia="Arial" w:hAnsi="Arial" w:cs="Arial"/>
          <w:sz w:val="22"/>
          <w:szCs w:val="22"/>
        </w:rPr>
      </w:pPr>
      <w:r>
        <w:rPr>
          <w:rFonts w:ascii="Arial" w:eastAsia="Arial" w:hAnsi="Arial" w:cs="Arial"/>
          <w:sz w:val="22"/>
          <w:szCs w:val="22"/>
        </w:rPr>
        <w:t>Valor total global: R$ ________ (______________________________________).</w:t>
      </w:r>
    </w:p>
    <w:p w14:paraId="535476D5" w14:textId="0988A293" w:rsidR="0008691B" w:rsidRDefault="00612956">
      <w:pPr>
        <w:numPr>
          <w:ilvl w:val="0"/>
          <w:numId w:val="6"/>
        </w:numPr>
        <w:pBdr>
          <w:top w:val="nil"/>
          <w:left w:val="nil"/>
          <w:bottom w:val="nil"/>
          <w:right w:val="nil"/>
          <w:between w:val="nil"/>
        </w:pBdr>
        <w:spacing w:after="120"/>
        <w:ind w:left="284"/>
        <w:rPr>
          <w:rFonts w:ascii="Arial" w:eastAsia="Arial" w:hAnsi="Arial" w:cs="Arial"/>
          <w:color w:val="000000"/>
          <w:sz w:val="22"/>
          <w:szCs w:val="22"/>
        </w:rPr>
      </w:pPr>
      <w:r>
        <w:rPr>
          <w:rFonts w:ascii="Arial" w:eastAsia="Arial" w:hAnsi="Arial" w:cs="Arial"/>
          <w:color w:val="000000"/>
        </w:rPr>
        <w:t xml:space="preserve">– </w:t>
      </w:r>
      <w:r>
        <w:rPr>
          <w:rFonts w:ascii="Arial" w:eastAsia="Arial" w:hAnsi="Arial" w:cs="Arial"/>
          <w:color w:val="000000"/>
          <w:sz w:val="22"/>
          <w:szCs w:val="22"/>
        </w:rPr>
        <w:t xml:space="preserve">O(s) preço(s) inclui(em) todos os custos de mão de obra, taxas, impostos, seguros, encargos sociais, administração, trabalhistas, previdenciários, contribuições parafiscais e outros que venham a incidir sobre o objeto da </w:t>
      </w:r>
      <w:r>
        <w:rPr>
          <w:rFonts w:ascii="Arial" w:eastAsia="Arial" w:hAnsi="Arial" w:cs="Arial"/>
          <w:b/>
          <w:color w:val="000000"/>
          <w:sz w:val="22"/>
          <w:szCs w:val="22"/>
        </w:rPr>
        <w:t xml:space="preserve">Dispensa de Licitação n° </w:t>
      </w:r>
      <w:r w:rsidR="00683EF2">
        <w:rPr>
          <w:rFonts w:ascii="Arial" w:eastAsia="Arial" w:hAnsi="Arial" w:cs="Arial"/>
          <w:b/>
          <w:color w:val="000000"/>
          <w:sz w:val="22"/>
          <w:szCs w:val="22"/>
        </w:rPr>
        <w:t>2</w:t>
      </w:r>
      <w:r w:rsidR="00207ABF">
        <w:rPr>
          <w:rFonts w:ascii="Arial" w:eastAsia="Arial" w:hAnsi="Arial" w:cs="Arial"/>
          <w:b/>
          <w:color w:val="000000"/>
          <w:sz w:val="22"/>
          <w:szCs w:val="22"/>
        </w:rPr>
        <w:t>2</w:t>
      </w:r>
      <w:r>
        <w:rPr>
          <w:rFonts w:ascii="Arial" w:eastAsia="Arial" w:hAnsi="Arial" w:cs="Arial"/>
          <w:b/>
          <w:color w:val="000000"/>
          <w:sz w:val="22"/>
          <w:szCs w:val="22"/>
        </w:rPr>
        <w:t>/2024.</w:t>
      </w:r>
    </w:p>
    <w:p w14:paraId="6A5F9FC5" w14:textId="77777777" w:rsidR="0008691B" w:rsidRDefault="00612956">
      <w:pPr>
        <w:tabs>
          <w:tab w:val="left" w:pos="960"/>
        </w:tabs>
      </w:pPr>
      <w:r>
        <w:tab/>
      </w:r>
    </w:p>
    <w:p w14:paraId="718132F6" w14:textId="77777777" w:rsidR="0008691B" w:rsidRDefault="00612956">
      <w:pPr>
        <w:numPr>
          <w:ilvl w:val="0"/>
          <w:numId w:val="6"/>
        </w:numPr>
        <w:pBdr>
          <w:top w:val="nil"/>
          <w:left w:val="nil"/>
          <w:bottom w:val="nil"/>
          <w:right w:val="nil"/>
          <w:between w:val="nil"/>
        </w:pBdr>
        <w:spacing w:after="120"/>
        <w:ind w:left="284"/>
        <w:rPr>
          <w:rFonts w:ascii="Arial" w:eastAsia="Arial" w:hAnsi="Arial" w:cs="Arial"/>
          <w:color w:val="000000"/>
        </w:rPr>
      </w:pPr>
      <w:r>
        <w:rPr>
          <w:rFonts w:ascii="Arial" w:eastAsia="Arial" w:hAnsi="Arial" w:cs="Arial"/>
          <w:color w:val="000000"/>
        </w:rPr>
        <w:t>– O prazo de validade desta proposta comercial é de 60 (sessenta) dias, contados da data de sua entrega.</w:t>
      </w:r>
    </w:p>
    <w:p w14:paraId="048D04E0" w14:textId="77777777" w:rsidR="0008691B" w:rsidRDefault="00612956">
      <w:pPr>
        <w:tabs>
          <w:tab w:val="left" w:pos="284"/>
        </w:tabs>
        <w:spacing w:after="120"/>
        <w:rPr>
          <w:rFonts w:ascii="Arial" w:eastAsia="Arial" w:hAnsi="Arial" w:cs="Arial"/>
          <w:sz w:val="22"/>
          <w:szCs w:val="22"/>
        </w:rPr>
      </w:pPr>
      <w:r>
        <w:rPr>
          <w:rFonts w:ascii="Arial" w:eastAsia="Arial" w:hAnsi="Arial" w:cs="Arial"/>
          <w:sz w:val="22"/>
          <w:szCs w:val="22"/>
        </w:rPr>
        <w:t>CONDIÇÕES DE PAGAMENTO:____________________________________________________</w:t>
      </w:r>
    </w:p>
    <w:p w14:paraId="3100C271" w14:textId="77777777" w:rsidR="0008691B" w:rsidRDefault="00612956">
      <w:pPr>
        <w:spacing w:after="120"/>
        <w:rPr>
          <w:rFonts w:ascii="Arial" w:eastAsia="Arial" w:hAnsi="Arial" w:cs="Arial"/>
        </w:rPr>
      </w:pPr>
      <w:r>
        <w:rPr>
          <w:rFonts w:ascii="Arial" w:eastAsia="Arial" w:hAnsi="Arial" w:cs="Arial"/>
          <w:sz w:val="22"/>
          <w:szCs w:val="22"/>
        </w:rPr>
        <w:lastRenderedPageBreak/>
        <w:t>PRAZO E LOCAL DE ENTREGA/EXECUÇÃO:_________________________________________</w:t>
      </w:r>
    </w:p>
    <w:p w14:paraId="05304451" w14:textId="77777777" w:rsidR="0008691B" w:rsidRDefault="0008691B">
      <w:pPr>
        <w:spacing w:after="120"/>
        <w:rPr>
          <w:rFonts w:ascii="Arial" w:eastAsia="Arial" w:hAnsi="Arial" w:cs="Arial"/>
        </w:rPr>
      </w:pPr>
    </w:p>
    <w:p w14:paraId="27B9940B" w14:textId="77777777" w:rsidR="0008691B" w:rsidRDefault="00612956">
      <w:pPr>
        <w:spacing w:after="120"/>
        <w:ind w:right="317"/>
        <w:rPr>
          <w:rFonts w:ascii="Arial" w:eastAsia="Arial" w:hAnsi="Arial" w:cs="Arial"/>
          <w:sz w:val="22"/>
          <w:szCs w:val="22"/>
        </w:rPr>
      </w:pPr>
      <w:r>
        <w:rPr>
          <w:rFonts w:ascii="Arial" w:eastAsia="Arial" w:hAnsi="Arial" w:cs="Arial"/>
          <w:sz w:val="22"/>
          <w:szCs w:val="22"/>
        </w:rPr>
        <w:t>A Proponente deve declarar com “sim” ou “não” sobrea as seguintes declarações:</w:t>
      </w:r>
    </w:p>
    <w:p w14:paraId="157141D1"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inexistem fatos impeditivos para sua habilitação no certame, ciente da obrigatoriedade de declarar ocorrências posteriores;</w:t>
      </w:r>
    </w:p>
    <w:p w14:paraId="34F69DE8"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 xml:space="preserve">cumpre os requisitos estabelecidos no artigo 3° da Lei Complementar nº 123, de 2006, estando apto a usufruir do tratamento favorecido estabelecido em seus </w:t>
      </w:r>
      <w:proofErr w:type="spellStart"/>
      <w:r>
        <w:rPr>
          <w:rFonts w:ascii="Arial" w:eastAsia="Arial" w:hAnsi="Arial" w:cs="Arial"/>
          <w:sz w:val="22"/>
          <w:szCs w:val="22"/>
        </w:rPr>
        <w:t>arts</w:t>
      </w:r>
      <w:proofErr w:type="spellEnd"/>
      <w:r>
        <w:rPr>
          <w:rFonts w:ascii="Arial" w:eastAsia="Arial" w:hAnsi="Arial" w:cs="Arial"/>
          <w:sz w:val="22"/>
          <w:szCs w:val="22"/>
        </w:rPr>
        <w:t>. 42 a 49.</w:t>
      </w:r>
    </w:p>
    <w:p w14:paraId="7414A2D9"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está ciente e concorda com as condições contidas no Termo de Referência e seus anexos;</w:t>
      </w:r>
    </w:p>
    <w:p w14:paraId="56B8494E"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assume a responsabilidade pelas transações que forem efetuadas no sistema, assumindo como firmes e verdadeiras;</w:t>
      </w:r>
    </w:p>
    <w:p w14:paraId="76E11385"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cumpre as exigências de reserva de cargos para pessoa com deficiência e para reabilitado da Previdência Social, de que trata o art. 93 da Lei nº 8.213/91.</w:t>
      </w:r>
    </w:p>
    <w:p w14:paraId="33B6BB85"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não emprega menor de 18 anos em trabalho noturno, perigoso ou insalubre e não emprega menor de 16 anos, salvo menor, a partir de 14 anos, na condição de aprendiz, nos termos do artigo 7°, XXXIII, da Constituição;</w:t>
      </w:r>
    </w:p>
    <w:p w14:paraId="0444ADDE" w14:textId="77777777" w:rsidR="0008691B" w:rsidRDefault="00612956">
      <w:pPr>
        <w:tabs>
          <w:tab w:val="left" w:pos="284"/>
        </w:tabs>
        <w:spacing w:after="120"/>
        <w:rPr>
          <w:rFonts w:ascii="Arial" w:eastAsia="Arial" w:hAnsi="Arial" w:cs="Arial"/>
          <w:sz w:val="22"/>
          <w:szCs w:val="22"/>
        </w:rPr>
      </w:pPr>
      <w:r>
        <w:rPr>
          <w:rFonts w:ascii="Arial" w:eastAsia="Arial" w:hAnsi="Arial" w:cs="Arial"/>
          <w:sz w:val="22"/>
          <w:szCs w:val="22"/>
        </w:rPr>
        <w:t xml:space="preserve">Apresentamos nossa proposta conforme o estabelecido no Edital. </w:t>
      </w:r>
    </w:p>
    <w:p w14:paraId="59CEDB3D" w14:textId="77777777" w:rsidR="0008691B" w:rsidRDefault="00612956">
      <w:pPr>
        <w:tabs>
          <w:tab w:val="left" w:pos="284"/>
        </w:tabs>
        <w:spacing w:after="120"/>
        <w:jc w:val="center"/>
        <w:rPr>
          <w:rFonts w:ascii="Arial" w:eastAsia="Arial" w:hAnsi="Arial" w:cs="Arial"/>
          <w:sz w:val="22"/>
          <w:szCs w:val="22"/>
        </w:rPr>
      </w:pPr>
      <w:r>
        <w:rPr>
          <w:rFonts w:ascii="Arial" w:eastAsia="Arial" w:hAnsi="Arial" w:cs="Arial"/>
          <w:sz w:val="22"/>
          <w:szCs w:val="22"/>
        </w:rPr>
        <w:t xml:space="preserve">Local, ___ de ______ </w:t>
      </w:r>
      <w:proofErr w:type="spellStart"/>
      <w:r>
        <w:rPr>
          <w:rFonts w:ascii="Arial" w:eastAsia="Arial" w:hAnsi="Arial" w:cs="Arial"/>
          <w:sz w:val="22"/>
          <w:szCs w:val="22"/>
        </w:rPr>
        <w:t>de</w:t>
      </w:r>
      <w:proofErr w:type="spellEnd"/>
      <w:r>
        <w:rPr>
          <w:rFonts w:ascii="Arial" w:eastAsia="Arial" w:hAnsi="Arial" w:cs="Arial"/>
          <w:sz w:val="22"/>
          <w:szCs w:val="22"/>
        </w:rPr>
        <w:t xml:space="preserve"> 2024.</w:t>
      </w:r>
    </w:p>
    <w:p w14:paraId="6FBD98D6" w14:textId="77777777" w:rsidR="0008691B" w:rsidRDefault="0008691B">
      <w:pPr>
        <w:tabs>
          <w:tab w:val="left" w:pos="284"/>
        </w:tabs>
        <w:spacing w:after="120"/>
        <w:jc w:val="center"/>
        <w:rPr>
          <w:rFonts w:ascii="Arial" w:eastAsia="Arial" w:hAnsi="Arial" w:cs="Arial"/>
          <w:sz w:val="22"/>
          <w:szCs w:val="22"/>
        </w:rPr>
      </w:pPr>
    </w:p>
    <w:p w14:paraId="579D363D" w14:textId="77777777" w:rsidR="0008691B" w:rsidRDefault="0061295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____________________________________ </w:t>
      </w:r>
    </w:p>
    <w:p w14:paraId="45369C99" w14:textId="77777777" w:rsidR="0008691B" w:rsidRDefault="0061295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Assinatura do Responsável CPF:</w:t>
      </w:r>
    </w:p>
    <w:p w14:paraId="5B227CA3" w14:textId="77777777" w:rsidR="0008691B" w:rsidRDefault="0008691B">
      <w:pPr>
        <w:tabs>
          <w:tab w:val="left" w:pos="284"/>
        </w:tabs>
        <w:spacing w:after="120" w:line="240" w:lineRule="auto"/>
        <w:jc w:val="center"/>
        <w:rPr>
          <w:rFonts w:ascii="Arial" w:eastAsia="Arial" w:hAnsi="Arial" w:cs="Arial"/>
          <w:sz w:val="22"/>
          <w:szCs w:val="22"/>
        </w:rPr>
      </w:pPr>
    </w:p>
    <w:p w14:paraId="55145800" w14:textId="77777777" w:rsidR="0008691B" w:rsidRDefault="0061295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Obs.: Identificação, assinatura do representante legal e carimbo do CNPJ, se houver.</w:t>
      </w:r>
    </w:p>
    <w:p w14:paraId="0880C93A" w14:textId="77777777" w:rsidR="0008691B" w:rsidRDefault="0008691B">
      <w:pPr>
        <w:tabs>
          <w:tab w:val="left" w:pos="284"/>
        </w:tabs>
        <w:spacing w:after="120"/>
        <w:rPr>
          <w:rFonts w:ascii="Arial" w:eastAsia="Arial" w:hAnsi="Arial" w:cs="Arial"/>
          <w:b/>
          <w:sz w:val="22"/>
          <w:szCs w:val="22"/>
        </w:rPr>
      </w:pPr>
    </w:p>
    <w:sectPr w:rsidR="0008691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E2CA9" w14:textId="77777777" w:rsidR="00281A4F" w:rsidRDefault="00281A4F">
      <w:pPr>
        <w:spacing w:after="0" w:line="240" w:lineRule="auto"/>
      </w:pPr>
      <w:r>
        <w:separator/>
      </w:r>
    </w:p>
  </w:endnote>
  <w:endnote w:type="continuationSeparator" w:id="0">
    <w:p w14:paraId="1A12CF51" w14:textId="77777777" w:rsidR="00281A4F" w:rsidRDefault="0028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B987" w14:textId="77777777" w:rsidR="0008691B" w:rsidRDefault="0008691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9FC6" w14:textId="77777777" w:rsidR="0008691B" w:rsidRDefault="0008691B">
    <w:pPr>
      <w:pBdr>
        <w:top w:val="nil"/>
        <w:left w:val="nil"/>
        <w:bottom w:val="nil"/>
        <w:right w:val="nil"/>
        <w:between w:val="nil"/>
      </w:pBdr>
      <w:spacing w:after="0" w:line="240" w:lineRule="auto"/>
      <w:jc w:val="left"/>
      <w:rPr>
        <w:color w:val="000000"/>
        <w:sz w:val="12"/>
        <w:szCs w:val="12"/>
      </w:rPr>
    </w:pPr>
  </w:p>
  <w:tbl>
    <w:tblPr>
      <w:tblStyle w:val="a3"/>
      <w:tblW w:w="9061" w:type="dxa"/>
      <w:jc w:val="center"/>
      <w:tblInd w:w="0" w:type="dxa"/>
      <w:tblBorders>
        <w:top w:val="single" w:sz="18" w:space="0" w:color="44546A"/>
        <w:left w:val="nil"/>
        <w:bottom w:val="nil"/>
        <w:right w:val="nil"/>
        <w:insideH w:val="nil"/>
        <w:insideV w:val="nil"/>
      </w:tblBorders>
      <w:tblLayout w:type="fixed"/>
      <w:tblLook w:val="0400" w:firstRow="0" w:lastRow="0" w:firstColumn="0" w:lastColumn="0" w:noHBand="0" w:noVBand="1"/>
    </w:tblPr>
    <w:tblGrid>
      <w:gridCol w:w="8500"/>
      <w:gridCol w:w="561"/>
    </w:tblGrid>
    <w:tr w:rsidR="0008691B" w14:paraId="36D66C84" w14:textId="77777777">
      <w:trPr>
        <w:jc w:val="center"/>
      </w:trPr>
      <w:tc>
        <w:tcPr>
          <w:tcW w:w="8500" w:type="dxa"/>
          <w:tcBorders>
            <w:top w:val="single" w:sz="18" w:space="0" w:color="44546A"/>
            <w:left w:val="nil"/>
            <w:bottom w:val="nil"/>
            <w:right w:val="nil"/>
          </w:tcBorders>
          <w:vAlign w:val="center"/>
        </w:tcPr>
        <w:p w14:paraId="32DF2A20" w14:textId="77777777" w:rsidR="0008691B" w:rsidRDefault="00612956">
          <w:pPr>
            <w:jc w:val="center"/>
            <w:rPr>
              <w:color w:val="44546A"/>
              <w:sz w:val="20"/>
              <w:szCs w:val="20"/>
            </w:rPr>
          </w:pPr>
          <w:r>
            <w:rPr>
              <w:color w:val="44546A"/>
              <w:sz w:val="20"/>
              <w:szCs w:val="20"/>
            </w:rPr>
            <w:t>Rua Liberdade, 270, Centro, Bom Jardim de Minas-MG – CEP: 37310-000 – Tel.: (32) 3292-1421</w:t>
          </w:r>
        </w:p>
        <w:p w14:paraId="365FD422" w14:textId="77777777" w:rsidR="0008691B" w:rsidRDefault="00612956">
          <w:pPr>
            <w:jc w:val="center"/>
            <w:rPr>
              <w:color w:val="44546A"/>
              <w:sz w:val="20"/>
              <w:szCs w:val="20"/>
            </w:rPr>
          </w:pPr>
          <w:r>
            <w:rPr>
              <w:color w:val="44546A"/>
              <w:sz w:val="20"/>
              <w:szCs w:val="20"/>
            </w:rPr>
            <w:t>E-mail: camara@bomjardimdeminas.mg.leg.br – Site: bomjardimdeminas.mg.leg.br</w:t>
          </w:r>
        </w:p>
      </w:tc>
      <w:tc>
        <w:tcPr>
          <w:tcW w:w="561" w:type="dxa"/>
          <w:tcBorders>
            <w:top w:val="single" w:sz="18" w:space="0" w:color="44546A"/>
            <w:left w:val="nil"/>
            <w:bottom w:val="nil"/>
            <w:right w:val="nil"/>
          </w:tcBorders>
          <w:vAlign w:val="center"/>
        </w:tcPr>
        <w:p w14:paraId="1559F345" w14:textId="77777777" w:rsidR="0008691B" w:rsidRDefault="0008691B">
          <w:pPr>
            <w:jc w:val="right"/>
            <w:rPr>
              <w:color w:val="44546A"/>
              <w:sz w:val="20"/>
              <w:szCs w:val="20"/>
            </w:rPr>
          </w:pPr>
        </w:p>
      </w:tc>
    </w:tr>
  </w:tbl>
  <w:p w14:paraId="5B0DE49C" w14:textId="77777777" w:rsidR="0008691B" w:rsidRDefault="0008691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F9D03" w14:textId="77777777" w:rsidR="0008691B" w:rsidRDefault="0008691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3B066" w14:textId="77777777" w:rsidR="00281A4F" w:rsidRDefault="00281A4F">
      <w:pPr>
        <w:spacing w:after="0" w:line="240" w:lineRule="auto"/>
      </w:pPr>
      <w:r>
        <w:separator/>
      </w:r>
    </w:p>
  </w:footnote>
  <w:footnote w:type="continuationSeparator" w:id="0">
    <w:p w14:paraId="5D3A0B72" w14:textId="77777777" w:rsidR="00281A4F" w:rsidRDefault="0028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F7551"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8C40" w14:textId="77777777" w:rsidR="0008691B" w:rsidRDefault="0008691B">
    <w:pPr>
      <w:widowControl w:val="0"/>
      <w:pBdr>
        <w:top w:val="nil"/>
        <w:left w:val="nil"/>
        <w:bottom w:val="nil"/>
        <w:right w:val="nil"/>
        <w:between w:val="nil"/>
      </w:pBdr>
      <w:spacing w:after="0"/>
      <w:jc w:val="left"/>
      <w:rPr>
        <w:rFonts w:ascii="Times New Roman" w:eastAsia="Times New Roman" w:hAnsi="Times New Roman" w:cs="Times New Roman"/>
        <w:color w:val="000000"/>
        <w:sz w:val="20"/>
        <w:szCs w:val="20"/>
      </w:rPr>
    </w:pPr>
  </w:p>
  <w:tbl>
    <w:tblPr>
      <w:tblStyle w:val="a2"/>
      <w:tblW w:w="9854" w:type="dxa"/>
      <w:tblInd w:w="-108" w:type="dxa"/>
      <w:tblBorders>
        <w:top w:val="nil"/>
        <w:left w:val="nil"/>
        <w:bottom w:val="single" w:sz="18" w:space="0" w:color="44546A"/>
        <w:right w:val="nil"/>
        <w:insideH w:val="nil"/>
        <w:insideV w:val="nil"/>
      </w:tblBorders>
      <w:tblLayout w:type="fixed"/>
      <w:tblLook w:val="0400" w:firstRow="0" w:lastRow="0" w:firstColumn="0" w:lastColumn="0" w:noHBand="0" w:noVBand="1"/>
    </w:tblPr>
    <w:tblGrid>
      <w:gridCol w:w="1516"/>
      <w:gridCol w:w="8338"/>
    </w:tblGrid>
    <w:tr w:rsidR="0008691B" w14:paraId="0B443C88" w14:textId="77777777">
      <w:tc>
        <w:tcPr>
          <w:tcW w:w="1516" w:type="dxa"/>
          <w:tcBorders>
            <w:top w:val="nil"/>
            <w:left w:val="nil"/>
            <w:bottom w:val="nil"/>
            <w:right w:val="nil"/>
          </w:tcBorders>
        </w:tcPr>
        <w:p w14:paraId="718F7B8B" w14:textId="77777777" w:rsidR="0008691B" w:rsidRDefault="00612956">
          <w:pPr>
            <w:pBdr>
              <w:top w:val="nil"/>
              <w:left w:val="nil"/>
              <w:bottom w:val="nil"/>
              <w:right w:val="nil"/>
              <w:between w:val="nil"/>
            </w:pBdr>
            <w:tabs>
              <w:tab w:val="center" w:pos="4252"/>
              <w:tab w:val="right" w:pos="8504"/>
            </w:tabs>
            <w:jc w:val="center"/>
            <w:rPr>
              <w:b/>
              <w:color w:val="44546A"/>
              <w:sz w:val="28"/>
              <w:szCs w:val="28"/>
            </w:rPr>
          </w:pPr>
          <w:bookmarkStart w:id="0" w:name="_30j0zll" w:colFirst="0" w:colLast="0"/>
          <w:bookmarkEnd w:id="0"/>
          <w:r>
            <w:rPr>
              <w:b/>
              <w:noProof/>
              <w:color w:val="44546A"/>
              <w:sz w:val="28"/>
              <w:szCs w:val="28"/>
            </w:rPr>
            <w:drawing>
              <wp:inline distT="0" distB="0" distL="0" distR="0" wp14:anchorId="0D244FD8" wp14:editId="4517D91A">
                <wp:extent cx="825500" cy="907415"/>
                <wp:effectExtent l="0" t="0" r="0" b="0"/>
                <wp:docPr id="1" name="image1.png" descr="Desenho de personagem de desenho anima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baixa"/>
                        <pic:cNvPicPr preferRelativeResize="0"/>
                      </pic:nvPicPr>
                      <pic:blipFill>
                        <a:blip r:embed="rId1"/>
                        <a:srcRect/>
                        <a:stretch>
                          <a:fillRect/>
                        </a:stretch>
                      </pic:blipFill>
                      <pic:spPr>
                        <a:xfrm>
                          <a:off x="0" y="0"/>
                          <a:ext cx="825500" cy="907415"/>
                        </a:xfrm>
                        <a:prstGeom prst="rect">
                          <a:avLst/>
                        </a:prstGeom>
                        <a:ln/>
                      </pic:spPr>
                    </pic:pic>
                  </a:graphicData>
                </a:graphic>
              </wp:inline>
            </w:drawing>
          </w:r>
        </w:p>
      </w:tc>
      <w:tc>
        <w:tcPr>
          <w:tcW w:w="8338" w:type="dxa"/>
          <w:tcBorders>
            <w:top w:val="nil"/>
            <w:left w:val="nil"/>
            <w:bottom w:val="nil"/>
            <w:right w:val="nil"/>
          </w:tcBorders>
          <w:vAlign w:val="bottom"/>
        </w:tcPr>
        <w:p w14:paraId="28836CEC" w14:textId="77777777" w:rsidR="0008691B" w:rsidRDefault="00612956">
          <w:pPr>
            <w:pBdr>
              <w:top w:val="nil"/>
              <w:left w:val="nil"/>
              <w:bottom w:val="nil"/>
              <w:right w:val="nil"/>
              <w:between w:val="nil"/>
            </w:pBdr>
            <w:tabs>
              <w:tab w:val="center" w:pos="4252"/>
              <w:tab w:val="right" w:pos="8504"/>
            </w:tabs>
            <w:jc w:val="left"/>
            <w:rPr>
              <w:b/>
              <w:color w:val="44546A"/>
              <w:sz w:val="60"/>
              <w:szCs w:val="60"/>
            </w:rPr>
          </w:pPr>
          <w:r>
            <w:rPr>
              <w:b/>
              <w:color w:val="44546A"/>
              <w:sz w:val="40"/>
              <w:szCs w:val="40"/>
            </w:rPr>
            <w:t xml:space="preserve">CÂMARA MUNICIPAL DE </w:t>
          </w:r>
          <w:r>
            <w:rPr>
              <w:b/>
              <w:color w:val="44546A"/>
            </w:rPr>
            <w:br/>
          </w:r>
          <w:r>
            <w:rPr>
              <w:b/>
              <w:color w:val="44546A"/>
              <w:sz w:val="60"/>
              <w:szCs w:val="60"/>
            </w:rPr>
            <w:t>BOM JARDIM DE MINAS</w:t>
          </w:r>
        </w:p>
        <w:p w14:paraId="54F66317" w14:textId="77777777" w:rsidR="0008691B" w:rsidRDefault="00612956">
          <w:pPr>
            <w:pBdr>
              <w:top w:val="nil"/>
              <w:left w:val="nil"/>
              <w:bottom w:val="nil"/>
              <w:right w:val="nil"/>
              <w:between w:val="nil"/>
            </w:pBdr>
            <w:tabs>
              <w:tab w:val="center" w:pos="4252"/>
              <w:tab w:val="right" w:pos="8504"/>
            </w:tabs>
            <w:jc w:val="left"/>
            <w:rPr>
              <w:color w:val="44546A"/>
              <w:sz w:val="28"/>
              <w:szCs w:val="28"/>
            </w:rPr>
          </w:pPr>
          <w:r>
            <w:rPr>
              <w:color w:val="44546A"/>
              <w:sz w:val="18"/>
              <w:szCs w:val="18"/>
            </w:rPr>
            <w:t>CNPJ: 01.791.570/0001-00</w:t>
          </w:r>
        </w:p>
      </w:tc>
    </w:tr>
  </w:tbl>
  <w:p w14:paraId="53D2D258"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33450"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07F0"/>
    <w:multiLevelType w:val="multilevel"/>
    <w:tmpl w:val="71542786"/>
    <w:lvl w:ilvl="0">
      <w:start w:val="4"/>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7"/>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4F37FAF"/>
    <w:multiLevelType w:val="multilevel"/>
    <w:tmpl w:val="84D4232E"/>
    <w:lvl w:ilvl="0">
      <w:start w:val="1"/>
      <w:numFmt w:val="lowerLetter"/>
      <w:lvlText w:val="%1)"/>
      <w:lvlJc w:val="left"/>
      <w:pPr>
        <w:ind w:left="573" w:hanging="360"/>
      </w:pPr>
    </w:lvl>
    <w:lvl w:ilvl="1">
      <w:start w:val="1"/>
      <w:numFmt w:val="lowerLetter"/>
      <w:lvlText w:val="%2."/>
      <w:lvlJc w:val="left"/>
      <w:pPr>
        <w:ind w:left="1293" w:hanging="359"/>
      </w:pPr>
    </w:lvl>
    <w:lvl w:ilvl="2">
      <w:start w:val="1"/>
      <w:numFmt w:val="lowerRoman"/>
      <w:lvlText w:val="%3."/>
      <w:lvlJc w:val="right"/>
      <w:pPr>
        <w:ind w:left="2013" w:hanging="180"/>
      </w:pPr>
    </w:lvl>
    <w:lvl w:ilvl="3">
      <w:start w:val="1"/>
      <w:numFmt w:val="decimal"/>
      <w:lvlText w:val="%4."/>
      <w:lvlJc w:val="left"/>
      <w:pPr>
        <w:ind w:left="2733" w:hanging="360"/>
      </w:pPr>
    </w:lvl>
    <w:lvl w:ilvl="4">
      <w:start w:val="1"/>
      <w:numFmt w:val="lowerLetter"/>
      <w:lvlText w:val="%5."/>
      <w:lvlJc w:val="left"/>
      <w:pPr>
        <w:ind w:left="3453" w:hanging="360"/>
      </w:pPr>
    </w:lvl>
    <w:lvl w:ilvl="5">
      <w:start w:val="1"/>
      <w:numFmt w:val="lowerRoman"/>
      <w:lvlText w:val="%6."/>
      <w:lvlJc w:val="right"/>
      <w:pPr>
        <w:ind w:left="4173" w:hanging="180"/>
      </w:pPr>
    </w:lvl>
    <w:lvl w:ilvl="6">
      <w:start w:val="1"/>
      <w:numFmt w:val="decimal"/>
      <w:lvlText w:val="%7."/>
      <w:lvlJc w:val="left"/>
      <w:pPr>
        <w:ind w:left="4893" w:hanging="360"/>
      </w:pPr>
    </w:lvl>
    <w:lvl w:ilvl="7">
      <w:start w:val="1"/>
      <w:numFmt w:val="lowerLetter"/>
      <w:lvlText w:val="%8."/>
      <w:lvlJc w:val="left"/>
      <w:pPr>
        <w:ind w:left="5613" w:hanging="360"/>
      </w:pPr>
    </w:lvl>
    <w:lvl w:ilvl="8">
      <w:start w:val="1"/>
      <w:numFmt w:val="lowerRoman"/>
      <w:lvlText w:val="%9."/>
      <w:lvlJc w:val="right"/>
      <w:pPr>
        <w:ind w:left="6333" w:hanging="180"/>
      </w:pPr>
    </w:lvl>
  </w:abstractNum>
  <w:abstractNum w:abstractNumId="2" w15:restartNumberingAfterBreak="0">
    <w:nsid w:val="142B5A1A"/>
    <w:multiLevelType w:val="multilevel"/>
    <w:tmpl w:val="D89438B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691D46"/>
    <w:multiLevelType w:val="multilevel"/>
    <w:tmpl w:val="77964768"/>
    <w:lvl w:ilvl="0">
      <w:start w:val="1"/>
      <w:numFmt w:val="decimal"/>
      <w:lvlText w:val="%1."/>
      <w:lvlJc w:val="left"/>
      <w:pPr>
        <w:ind w:left="360" w:hanging="360"/>
      </w:pPr>
      <w:rPr>
        <w:b/>
        <w:color w:val="00000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rPr>
        <w:b/>
      </w:rPr>
    </w:lvl>
    <w:lvl w:ilvl="4">
      <w:start w:val="1"/>
      <w:numFmt w:val="decimal"/>
      <w:lvlText w:val="%1.%2.%3.%4.%5."/>
      <w:lvlJc w:val="left"/>
      <w:pPr>
        <w:ind w:left="2232" w:hanging="792"/>
      </w:pPr>
      <w:rPr>
        <w:b/>
      </w:rPr>
    </w:lvl>
    <w:lvl w:ilvl="5">
      <w:start w:val="1"/>
      <w:numFmt w:val="decimal"/>
      <w:lvlText w:val="%1.%2.%3.%4.%5.%6."/>
      <w:lvlJc w:val="left"/>
      <w:pPr>
        <w:ind w:left="2736" w:hanging="935"/>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4" w15:restartNumberingAfterBreak="0">
    <w:nsid w:val="2FEF2368"/>
    <w:multiLevelType w:val="multilevel"/>
    <w:tmpl w:val="FBE644F4"/>
    <w:lvl w:ilvl="0">
      <w:start w:val="1"/>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39AA78DA"/>
    <w:multiLevelType w:val="multilevel"/>
    <w:tmpl w:val="2AFEA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ED1622"/>
    <w:multiLevelType w:val="multilevel"/>
    <w:tmpl w:val="844E16A0"/>
    <w:lvl w:ilvl="0">
      <w:start w:val="1"/>
      <w:numFmt w:val="decimal"/>
      <w:lvlText w:val="%1"/>
      <w:lvlJc w:val="left"/>
      <w:pPr>
        <w:ind w:left="420" w:hanging="420"/>
      </w:pPr>
      <w:rPr>
        <w:b/>
      </w:rPr>
    </w:lvl>
    <w:lvl w:ilvl="1">
      <w:start w:val="1"/>
      <w:numFmt w:val="decimal"/>
      <w:lvlText w:val="%1.%2"/>
      <w:lvlJc w:val="left"/>
      <w:pPr>
        <w:ind w:left="724" w:hanging="419"/>
      </w:pPr>
    </w:lvl>
    <w:lvl w:ilvl="2">
      <w:start w:val="1"/>
      <w:numFmt w:val="decimal"/>
      <w:lvlText w:val="%1.%2.%3"/>
      <w:lvlJc w:val="left"/>
      <w:pPr>
        <w:ind w:left="1328" w:hanging="719"/>
      </w:pPr>
    </w:lvl>
    <w:lvl w:ilvl="3">
      <w:start w:val="1"/>
      <w:numFmt w:val="decimal"/>
      <w:lvlText w:val="%1.%2.%3.%4"/>
      <w:lvlJc w:val="left"/>
      <w:pPr>
        <w:ind w:left="1992" w:hanging="1080"/>
      </w:pPr>
    </w:lvl>
    <w:lvl w:ilvl="4">
      <w:start w:val="1"/>
      <w:numFmt w:val="decimal"/>
      <w:lvlText w:val="%1.%2.%3.%4.%5"/>
      <w:lvlJc w:val="left"/>
      <w:pPr>
        <w:ind w:left="2296" w:hanging="1080"/>
      </w:pPr>
    </w:lvl>
    <w:lvl w:ilvl="5">
      <w:start w:val="1"/>
      <w:numFmt w:val="decimal"/>
      <w:lvlText w:val="%1.%2.%3.%4.%5.%6"/>
      <w:lvlJc w:val="left"/>
      <w:pPr>
        <w:ind w:left="2960" w:hanging="1440"/>
      </w:pPr>
    </w:lvl>
    <w:lvl w:ilvl="6">
      <w:start w:val="1"/>
      <w:numFmt w:val="decimal"/>
      <w:lvlText w:val="%1.%2.%3.%4.%5.%6.%7"/>
      <w:lvlJc w:val="left"/>
      <w:pPr>
        <w:ind w:left="3264" w:hanging="1440"/>
      </w:pPr>
    </w:lvl>
    <w:lvl w:ilvl="7">
      <w:start w:val="1"/>
      <w:numFmt w:val="decimal"/>
      <w:lvlText w:val="%1.%2.%3.%4.%5.%6.%7.%8"/>
      <w:lvlJc w:val="left"/>
      <w:pPr>
        <w:ind w:left="3928" w:hanging="1800"/>
      </w:pPr>
    </w:lvl>
    <w:lvl w:ilvl="8">
      <w:start w:val="1"/>
      <w:numFmt w:val="decimal"/>
      <w:lvlText w:val="%1.%2.%3.%4.%5.%6.%7.%8.%9"/>
      <w:lvlJc w:val="left"/>
      <w:pPr>
        <w:ind w:left="4232" w:hanging="1800"/>
      </w:pPr>
    </w:lvl>
  </w:abstractNum>
  <w:abstractNum w:abstractNumId="7" w15:restartNumberingAfterBreak="0">
    <w:nsid w:val="544A752B"/>
    <w:multiLevelType w:val="multilevel"/>
    <w:tmpl w:val="157A6E90"/>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38B1AD3"/>
    <w:multiLevelType w:val="multilevel"/>
    <w:tmpl w:val="749A9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F44186"/>
    <w:multiLevelType w:val="multilevel"/>
    <w:tmpl w:val="D5F0D712"/>
    <w:lvl w:ilvl="0">
      <w:start w:val="5"/>
      <w:numFmt w:val="decimal"/>
      <w:lvlText w:val="%1."/>
      <w:lvlJc w:val="left"/>
      <w:pPr>
        <w:ind w:left="573" w:hanging="360"/>
      </w:pPr>
      <w:rPr>
        <w:b/>
        <w:color w:val="000000"/>
      </w:rPr>
    </w:lvl>
    <w:lvl w:ilvl="1">
      <w:start w:val="4"/>
      <w:numFmt w:val="decimal"/>
      <w:lvlText w:val="%1.%2."/>
      <w:lvlJc w:val="left"/>
      <w:pPr>
        <w:ind w:left="933" w:hanging="720"/>
      </w:pPr>
      <w:rPr>
        <w:b/>
      </w:rPr>
    </w:lvl>
    <w:lvl w:ilvl="2">
      <w:start w:val="1"/>
      <w:numFmt w:val="decimal"/>
      <w:lvlText w:val="%1.%2.%3."/>
      <w:lvlJc w:val="left"/>
      <w:pPr>
        <w:ind w:left="933" w:hanging="720"/>
      </w:pPr>
      <w:rPr>
        <w:b/>
      </w:rPr>
    </w:lvl>
    <w:lvl w:ilvl="3">
      <w:start w:val="1"/>
      <w:numFmt w:val="decimal"/>
      <w:lvlText w:val="%1.%2.%3.%4."/>
      <w:lvlJc w:val="left"/>
      <w:pPr>
        <w:ind w:left="1293" w:hanging="1080"/>
      </w:pPr>
      <w:rPr>
        <w:b/>
      </w:rPr>
    </w:lvl>
    <w:lvl w:ilvl="4">
      <w:start w:val="1"/>
      <w:numFmt w:val="decimal"/>
      <w:lvlText w:val="%1.%2.%3.%4.%5."/>
      <w:lvlJc w:val="left"/>
      <w:pPr>
        <w:ind w:left="1293" w:hanging="1080"/>
      </w:pPr>
      <w:rPr>
        <w:b/>
      </w:rPr>
    </w:lvl>
    <w:lvl w:ilvl="5">
      <w:start w:val="1"/>
      <w:numFmt w:val="decimal"/>
      <w:lvlText w:val="%1.%2.%3.%4.%5.%6."/>
      <w:lvlJc w:val="left"/>
      <w:pPr>
        <w:ind w:left="1653" w:hanging="1440"/>
      </w:pPr>
      <w:rPr>
        <w:b/>
      </w:rPr>
    </w:lvl>
    <w:lvl w:ilvl="6">
      <w:start w:val="1"/>
      <w:numFmt w:val="decimal"/>
      <w:lvlText w:val="%1.%2.%3.%4.%5.%6.%7."/>
      <w:lvlJc w:val="left"/>
      <w:pPr>
        <w:ind w:left="1653" w:hanging="1440"/>
      </w:pPr>
      <w:rPr>
        <w:b/>
      </w:rPr>
    </w:lvl>
    <w:lvl w:ilvl="7">
      <w:start w:val="1"/>
      <w:numFmt w:val="decimal"/>
      <w:lvlText w:val="%1.%2.%3.%4.%5.%6.%7.%8."/>
      <w:lvlJc w:val="left"/>
      <w:pPr>
        <w:ind w:left="2013" w:hanging="1800"/>
      </w:pPr>
      <w:rPr>
        <w:b/>
      </w:rPr>
    </w:lvl>
    <w:lvl w:ilvl="8">
      <w:start w:val="1"/>
      <w:numFmt w:val="decimal"/>
      <w:lvlText w:val="%1.%2.%3.%4.%5.%6.%7.%8.%9."/>
      <w:lvlJc w:val="left"/>
      <w:pPr>
        <w:ind w:left="2013" w:hanging="1800"/>
      </w:pPr>
      <w:rPr>
        <w:b/>
      </w:rPr>
    </w:lvl>
  </w:abstractNum>
  <w:num w:numId="1" w16cid:durableId="394592295">
    <w:abstractNumId w:val="5"/>
  </w:num>
  <w:num w:numId="2" w16cid:durableId="1540044559">
    <w:abstractNumId w:val="8"/>
  </w:num>
  <w:num w:numId="3" w16cid:durableId="1050963341">
    <w:abstractNumId w:val="9"/>
  </w:num>
  <w:num w:numId="4" w16cid:durableId="774981441">
    <w:abstractNumId w:val="4"/>
  </w:num>
  <w:num w:numId="5" w16cid:durableId="1948660508">
    <w:abstractNumId w:val="2"/>
  </w:num>
  <w:num w:numId="6" w16cid:durableId="77211963">
    <w:abstractNumId w:val="6"/>
  </w:num>
  <w:num w:numId="7" w16cid:durableId="1512069280">
    <w:abstractNumId w:val="3"/>
  </w:num>
  <w:num w:numId="8" w16cid:durableId="718669825">
    <w:abstractNumId w:val="1"/>
  </w:num>
  <w:num w:numId="9" w16cid:durableId="1962758905">
    <w:abstractNumId w:val="7"/>
  </w:num>
  <w:num w:numId="10" w16cid:durableId="135098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1B"/>
    <w:rsid w:val="000255F8"/>
    <w:rsid w:val="00031FAC"/>
    <w:rsid w:val="000469F8"/>
    <w:rsid w:val="0008691B"/>
    <w:rsid w:val="00112513"/>
    <w:rsid w:val="00177EEC"/>
    <w:rsid w:val="001C2C39"/>
    <w:rsid w:val="001F5436"/>
    <w:rsid w:val="00207ABF"/>
    <w:rsid w:val="00217E5E"/>
    <w:rsid w:val="0023398E"/>
    <w:rsid w:val="00281A4F"/>
    <w:rsid w:val="002E4C7E"/>
    <w:rsid w:val="00307C59"/>
    <w:rsid w:val="00314670"/>
    <w:rsid w:val="00337B0A"/>
    <w:rsid w:val="003538CC"/>
    <w:rsid w:val="003C7191"/>
    <w:rsid w:val="00402C73"/>
    <w:rsid w:val="005D4515"/>
    <w:rsid w:val="005E0BEA"/>
    <w:rsid w:val="005F2727"/>
    <w:rsid w:val="00612956"/>
    <w:rsid w:val="00627E94"/>
    <w:rsid w:val="006649D4"/>
    <w:rsid w:val="00683EF2"/>
    <w:rsid w:val="006E5F0E"/>
    <w:rsid w:val="007269A9"/>
    <w:rsid w:val="008631FA"/>
    <w:rsid w:val="008B078B"/>
    <w:rsid w:val="008F2E26"/>
    <w:rsid w:val="009C3994"/>
    <w:rsid w:val="009D2514"/>
    <w:rsid w:val="00A96E3B"/>
    <w:rsid w:val="00B17B55"/>
    <w:rsid w:val="00B54C8E"/>
    <w:rsid w:val="00B961E7"/>
    <w:rsid w:val="00BE0745"/>
    <w:rsid w:val="00C671AA"/>
    <w:rsid w:val="00C9516B"/>
    <w:rsid w:val="00D322D7"/>
    <w:rsid w:val="00D806EB"/>
    <w:rsid w:val="00D92490"/>
    <w:rsid w:val="00DA1D11"/>
    <w:rsid w:val="00E55DF8"/>
    <w:rsid w:val="00EF28B3"/>
    <w:rsid w:val="00F239BA"/>
    <w:rsid w:val="00F30788"/>
    <w:rsid w:val="00F64886"/>
    <w:rsid w:val="00F73FB0"/>
    <w:rsid w:val="00FE1E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4EE1"/>
  <w15:docId w15:val="{93E5F6F1-FC4C-43EE-8A8F-49F31133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t-BR" w:eastAsia="pt-BR" w:bidi="ar-SA"/>
      </w:rPr>
    </w:rPrDefault>
    <w:pPrDefault>
      <w:pPr>
        <w:spacing w:after="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spacing w:before="360" w:after="360" w:line="240" w:lineRule="auto"/>
      <w:jc w:val="center"/>
      <w:outlineLvl w:val="0"/>
    </w:pPr>
    <w:rPr>
      <w:b/>
      <w:sz w:val="28"/>
      <w:szCs w:val="28"/>
    </w:rPr>
  </w:style>
  <w:style w:type="paragraph" w:styleId="Ttulo2">
    <w:name w:val="heading 2"/>
    <w:basedOn w:val="Normal"/>
    <w:next w:val="Normal"/>
    <w:uiPriority w:val="9"/>
    <w:semiHidden/>
    <w:unhideWhenUsed/>
    <w:qFormat/>
    <w:pPr>
      <w:keepNext/>
      <w:spacing w:before="360" w:after="360" w:line="240" w:lineRule="auto"/>
      <w:jc w:val="center"/>
      <w:outlineLvl w:val="1"/>
    </w:pPr>
    <w:rPr>
      <w:smallCaps/>
    </w:rPr>
  </w:style>
  <w:style w:type="paragraph" w:styleId="Ttulo3">
    <w:name w:val="heading 3"/>
    <w:basedOn w:val="Normal"/>
    <w:next w:val="Normal"/>
    <w:uiPriority w:val="9"/>
    <w:semiHidden/>
    <w:unhideWhenUsed/>
    <w:qFormat/>
    <w:pPr>
      <w:keepNext/>
      <w:spacing w:before="360" w:after="360"/>
      <w:jc w:val="center"/>
      <w:outlineLvl w:val="2"/>
    </w:pPr>
    <w:rPr>
      <w:b/>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ageBreakBefore/>
      <w:spacing w:before="120" w:line="240" w:lineRule="auto"/>
      <w:jc w:val="center"/>
    </w:pPr>
    <w:rPr>
      <w:b/>
      <w:smallCaps/>
    </w:rPr>
  </w:style>
  <w:style w:type="paragraph" w:styleId="Subttulo">
    <w:name w:val="Subtitle"/>
    <w:basedOn w:val="Normal"/>
    <w:next w:val="Normal"/>
    <w:uiPriority w:val="11"/>
    <w:qFormat/>
    <w:pPr>
      <w:spacing w:before="360" w:after="360" w:line="240" w:lineRule="auto"/>
      <w:ind w:left="4253"/>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rPr>
    <w:tblPr>
      <w:tblStyleRowBandSize w:val="1"/>
      <w:tblStyleColBandSize w:val="1"/>
      <w:tblCellMar>
        <w:left w:w="108" w:type="dxa"/>
        <w:bottom w:w="57" w:type="dxa"/>
        <w:right w:w="108" w:type="dxa"/>
      </w:tblCellMar>
    </w:tblPr>
  </w:style>
  <w:style w:type="table" w:customStyle="1" w:styleId="a3">
    <w:basedOn w:val="TableNormal"/>
    <w:pPr>
      <w:spacing w:after="0" w:line="240" w:lineRule="auto"/>
    </w:pPr>
    <w:rPr>
      <w:color w:val="000000"/>
    </w:rPr>
    <w:tblPr>
      <w:tblStyleRowBandSize w:val="1"/>
      <w:tblStyleColBandSize w:val="1"/>
      <w:tblCellMar>
        <w:top w:w="57" w:type="dxa"/>
        <w:left w:w="108" w:type="dxa"/>
        <w:right w:w="108" w:type="dxa"/>
      </w:tblCellMar>
    </w:tblPr>
  </w:style>
  <w:style w:type="paragraph" w:styleId="PargrafodaLista">
    <w:name w:val="List Paragraph"/>
    <w:basedOn w:val="Normal"/>
    <w:uiPriority w:val="34"/>
    <w:qFormat/>
    <w:rsid w:val="006E5F0E"/>
    <w:pPr>
      <w:ind w:left="720"/>
      <w:contextualSpacing/>
    </w:pPr>
  </w:style>
  <w:style w:type="character" w:customStyle="1" w:styleId="Ttulo1Char">
    <w:name w:val="Título 1 Char"/>
    <w:basedOn w:val="Fontepargpadro"/>
    <w:link w:val="Ttulo1"/>
    <w:uiPriority w:val="9"/>
    <w:rsid w:val="008631FA"/>
    <w:rPr>
      <w:b/>
      <w:sz w:val="28"/>
      <w:szCs w:val="28"/>
    </w:rPr>
  </w:style>
  <w:style w:type="character" w:styleId="Hyperlink">
    <w:name w:val="Hyperlink"/>
    <w:basedOn w:val="Fontepargpadro"/>
    <w:uiPriority w:val="99"/>
    <w:unhideWhenUsed/>
    <w:rsid w:val="008631FA"/>
    <w:rPr>
      <w:color w:val="0000FF" w:themeColor="hyperlink"/>
      <w:u w:val="single"/>
    </w:rPr>
  </w:style>
  <w:style w:type="paragraph" w:styleId="Corpodetexto">
    <w:name w:val="Body Text"/>
    <w:basedOn w:val="Normal"/>
    <w:link w:val="CorpodetextoChar"/>
    <w:uiPriority w:val="1"/>
    <w:qFormat/>
    <w:rsid w:val="008631FA"/>
    <w:pPr>
      <w:widowControl w:val="0"/>
      <w:autoSpaceDE w:val="0"/>
      <w:autoSpaceDN w:val="0"/>
      <w:spacing w:after="0" w:line="240" w:lineRule="auto"/>
      <w:jc w:val="left"/>
    </w:pPr>
    <w:rPr>
      <w:rFonts w:ascii="Cambria" w:eastAsia="Cambria" w:hAnsi="Cambria" w:cs="Cambria"/>
      <w:lang w:val="pt-PT" w:eastAsia="en-US"/>
    </w:rPr>
  </w:style>
  <w:style w:type="character" w:customStyle="1" w:styleId="CorpodetextoChar">
    <w:name w:val="Corpo de texto Char"/>
    <w:basedOn w:val="Fontepargpadro"/>
    <w:link w:val="Corpodetexto"/>
    <w:uiPriority w:val="1"/>
    <w:rsid w:val="008631FA"/>
    <w:rPr>
      <w:rFonts w:ascii="Cambria" w:eastAsia="Cambria" w:hAnsi="Cambria" w:cs="Cambria"/>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docs.live.net/19ff8f74ecc9f1e3/CMBJM%20-%20Secretaria/Andr&#233;%20Lucas/2023/Compras%202023/Modelos/Processo%20de%20compra/licitacao@bomjardimdeminas.mg.leg.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15</Pages>
  <Words>4650</Words>
  <Characters>25114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Câmara Municipal</dc:creator>
  <cp:lastModifiedBy>André Lucas André</cp:lastModifiedBy>
  <cp:revision>32</cp:revision>
  <cp:lastPrinted>2024-05-27T18:11:00Z</cp:lastPrinted>
  <dcterms:created xsi:type="dcterms:W3CDTF">2024-05-27T15:30:00Z</dcterms:created>
  <dcterms:modified xsi:type="dcterms:W3CDTF">2024-07-10T17:46:00Z</dcterms:modified>
</cp:coreProperties>
</file>